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4B" w:rsidRPr="00DB375B" w:rsidRDefault="00A077E8" w:rsidP="00DB375B">
      <w:pPr>
        <w:tabs>
          <w:tab w:val="left" w:pos="2940"/>
        </w:tabs>
        <w:jc w:val="center"/>
        <w:rPr>
          <w:b/>
        </w:rPr>
      </w:pPr>
      <w:bookmarkStart w:id="0" w:name="_GoBack"/>
      <w:r>
        <w:rPr>
          <w:b/>
          <w:noProof/>
          <w:lang w:eastAsia="ru-RU"/>
        </w:rPr>
        <w:drawing>
          <wp:inline distT="0" distB="0" distL="0" distR="0">
            <wp:extent cx="6601076" cy="9409814"/>
            <wp:effectExtent l="0" t="0" r="0" b="1270"/>
            <wp:docPr id="1" name="Рисунок 1" descr="C:\Users\ElenaAleksandrovna\Desktop\РП 2021-2022\Ченкова ЭФ\сканы\Охрана труд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Aleksandrovna\Desktop\РП 2021-2022\Ченкова ЭФ\сканы\Охрана труда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216" cy="940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30194" w:rsidRDefault="00DB375B" w:rsidP="00A301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="00A30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Рабочая программа общепрофессиональной  дисциплины  ОП.05. «Охрана труда» разработана на основе Федерального государственного образовательного стандарта по профессии среднего  профессионального образования</w:t>
      </w:r>
      <w:r w:rsidR="00EB02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0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23.01.17. «Мастер по ремонту и обслуживанию автомобилей»</w:t>
      </w:r>
    </w:p>
    <w:p w:rsidR="00A30194" w:rsidRDefault="00A30194" w:rsidP="00A301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0194" w:rsidRDefault="00A30194" w:rsidP="00A301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Организация – разработчик: ГБПОУРХ ПУ-18</w:t>
      </w:r>
    </w:p>
    <w:p w:rsidR="00A30194" w:rsidRDefault="00A30194" w:rsidP="00A3019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A30194" w:rsidRDefault="00A30194" w:rsidP="00A301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Разработчик: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Ченкова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Э.Ф.– преподаватель </w:t>
      </w:r>
    </w:p>
    <w:p w:rsidR="00A30194" w:rsidRDefault="00A30194" w:rsidP="00A301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0194" w:rsidRDefault="00A30194" w:rsidP="00A301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0194" w:rsidRDefault="00A30194" w:rsidP="00A301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0194" w:rsidRDefault="00A30194" w:rsidP="00A301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0194" w:rsidRDefault="00A30194" w:rsidP="00A301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0194" w:rsidRDefault="00A30194" w:rsidP="00A301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0194" w:rsidRDefault="00A30194" w:rsidP="00A301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0194" w:rsidRDefault="00A30194" w:rsidP="00A301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0194" w:rsidRDefault="00A30194" w:rsidP="00A301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0194" w:rsidRDefault="00A30194" w:rsidP="00A301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0194" w:rsidRDefault="00A30194" w:rsidP="00A301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0194" w:rsidRDefault="00A30194" w:rsidP="00A301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0194" w:rsidRDefault="00A30194" w:rsidP="00A301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0194" w:rsidRDefault="00A30194" w:rsidP="00A301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0194" w:rsidRDefault="00A30194" w:rsidP="00A301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0194" w:rsidRDefault="00A30194" w:rsidP="00A301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0194" w:rsidRDefault="00A30194" w:rsidP="00A301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0194" w:rsidRDefault="00A30194" w:rsidP="00A301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0194" w:rsidRDefault="00A30194" w:rsidP="00A301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0194" w:rsidRDefault="00A30194" w:rsidP="00A301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0194" w:rsidRDefault="00A30194" w:rsidP="00A301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0194" w:rsidRDefault="00A30194" w:rsidP="00A301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0194" w:rsidRDefault="00A30194" w:rsidP="00A301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0194" w:rsidRDefault="00A30194" w:rsidP="00A301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0194" w:rsidRDefault="00A30194" w:rsidP="00A301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0194" w:rsidRDefault="00A30194" w:rsidP="00A301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0194" w:rsidRDefault="00A30194" w:rsidP="00A301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0194" w:rsidRDefault="00A30194" w:rsidP="00A301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0194" w:rsidRDefault="00A30194" w:rsidP="00A301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0194" w:rsidRDefault="00A30194" w:rsidP="00A301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0194" w:rsidRDefault="00A30194" w:rsidP="00A301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0194" w:rsidRDefault="00A30194" w:rsidP="00A301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0194" w:rsidRDefault="00A30194" w:rsidP="00A301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0194" w:rsidRDefault="00A30194" w:rsidP="00A301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0194" w:rsidRDefault="00A30194" w:rsidP="00A301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0194" w:rsidRDefault="00A30194" w:rsidP="00A301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0194" w:rsidRDefault="00A30194" w:rsidP="00A3019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DB375B" w:rsidRDefault="00DB375B" w:rsidP="00A301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44AE" w:rsidRDefault="00D044AE" w:rsidP="00A301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44AE" w:rsidRDefault="00D044AE" w:rsidP="00A301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44AE" w:rsidRDefault="00D044AE" w:rsidP="00A301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44AE" w:rsidRDefault="00D044AE" w:rsidP="00A301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0194" w:rsidRDefault="00A30194" w:rsidP="00A301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A30194" w:rsidRDefault="00A30194" w:rsidP="00A30194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A30194" w:rsidRDefault="00A30194" w:rsidP="00A301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1.Паспорт программы учебной дисциплины         </w:t>
      </w:r>
    </w:p>
    <w:p w:rsidR="00F04C27" w:rsidRDefault="00A30194" w:rsidP="00A301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Результаты освоения учебной дисциплины   </w:t>
      </w:r>
    </w:p>
    <w:p w:rsidR="00A30194" w:rsidRDefault="00F04C27" w:rsidP="00F04C2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4C27">
        <w:rPr>
          <w:rFonts w:ascii="Times New Roman" w:hAnsi="Times New Roman" w:cs="Times New Roman"/>
          <w:bCs/>
          <w:caps/>
          <w:sz w:val="24"/>
          <w:szCs w:val="24"/>
        </w:rPr>
        <w:t>2.1</w:t>
      </w:r>
      <w:r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 w:rsidRPr="00F04C27">
        <w:rPr>
          <w:rFonts w:ascii="Times New Roman" w:hAnsi="Times New Roman" w:cs="Times New Roman"/>
          <w:bCs/>
          <w:caps/>
          <w:sz w:val="24"/>
          <w:szCs w:val="24"/>
        </w:rPr>
        <w:t>ЛИЧНОСТНЫЕ РЕЗУЛЬТАТЫ В ХОДЕ РЕАЛИЗАЦИИ УЧЕБНОЙ ДИСЦИПЛИНЫ</w:t>
      </w:r>
      <w:r>
        <w:rPr>
          <w:rFonts w:ascii="Times New Roman" w:hAnsi="Times New Roman" w:cs="Times New Roman"/>
          <w:bCs/>
          <w:caps/>
          <w:sz w:val="24"/>
          <w:szCs w:val="24"/>
        </w:rPr>
        <w:t xml:space="preserve">  </w:t>
      </w:r>
      <w:r w:rsidR="00A301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                                     </w:t>
      </w:r>
    </w:p>
    <w:p w:rsidR="00A30194" w:rsidRDefault="00A30194" w:rsidP="00A301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3.Структура и примерное содержание учебной дисциплины                        </w:t>
      </w:r>
    </w:p>
    <w:p w:rsidR="00A30194" w:rsidRDefault="00A30194" w:rsidP="00A301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4.Условия реализации программы учебной дисциплины                             </w:t>
      </w:r>
    </w:p>
    <w:p w:rsidR="00A30194" w:rsidRDefault="00A30194" w:rsidP="00A301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5.Контроль и оценка результатов освоения учебной дисциплины              </w:t>
      </w:r>
    </w:p>
    <w:p w:rsidR="00A30194" w:rsidRDefault="00A30194" w:rsidP="00A301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194" w:rsidRDefault="00A30194" w:rsidP="00A301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0194" w:rsidRDefault="00A30194" w:rsidP="00A301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0194" w:rsidRDefault="00A30194" w:rsidP="00A301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0194" w:rsidRDefault="00A30194" w:rsidP="00A301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0194" w:rsidRDefault="00A30194" w:rsidP="00A301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0194" w:rsidRDefault="00A30194" w:rsidP="00A301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0194" w:rsidRDefault="00A30194" w:rsidP="00A301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0194" w:rsidRDefault="00A30194" w:rsidP="00A301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0194" w:rsidRDefault="00A30194" w:rsidP="00A301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0194" w:rsidRDefault="00A30194" w:rsidP="00A301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0194" w:rsidRDefault="00A30194" w:rsidP="00A301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0194" w:rsidRDefault="00A30194" w:rsidP="00A301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0194" w:rsidRDefault="00A30194" w:rsidP="00A301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0194" w:rsidRDefault="00A30194" w:rsidP="00A301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0194" w:rsidRDefault="00A30194" w:rsidP="00A301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0194" w:rsidRDefault="00A30194" w:rsidP="00A301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0194" w:rsidRDefault="00A30194" w:rsidP="00A301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0194" w:rsidRDefault="00A30194" w:rsidP="00A301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0194" w:rsidRDefault="00A30194" w:rsidP="00A301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0194" w:rsidRDefault="00A30194" w:rsidP="00A301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0194" w:rsidRDefault="00A30194" w:rsidP="00A301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0194" w:rsidRDefault="00A30194" w:rsidP="00A301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0194" w:rsidRDefault="00A30194" w:rsidP="00A301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0194" w:rsidRDefault="00A30194" w:rsidP="00A301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0194" w:rsidRDefault="00A30194" w:rsidP="00A301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0194" w:rsidRDefault="00A30194" w:rsidP="00A301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0194" w:rsidRDefault="00A30194" w:rsidP="00A301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0194" w:rsidRDefault="00A30194" w:rsidP="00A301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0194" w:rsidRDefault="00A30194" w:rsidP="00A301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0194" w:rsidRDefault="00A30194" w:rsidP="00A301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0194" w:rsidRDefault="00A30194" w:rsidP="00A301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0194" w:rsidRDefault="00A30194" w:rsidP="00A301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0194" w:rsidRDefault="00A30194" w:rsidP="00A301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0194" w:rsidRDefault="00A30194" w:rsidP="00A301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0194" w:rsidRDefault="00A30194" w:rsidP="00A301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0194" w:rsidRDefault="00A30194" w:rsidP="00A301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0194" w:rsidRDefault="00A30194" w:rsidP="00A301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0194" w:rsidRDefault="00A30194" w:rsidP="00DB375B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A30194" w:rsidRDefault="00DB375B" w:rsidP="00DB375B">
      <w:pPr>
        <w:pStyle w:val="a3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1.</w:t>
      </w:r>
      <w:r w:rsidR="00A301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ПАСПОРТ УЧЕБНОЙ  ПРОГРАММЫ </w:t>
      </w:r>
    </w:p>
    <w:p w:rsidR="00A30194" w:rsidRDefault="002B11BC" w:rsidP="00A30194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ОП 02</w:t>
      </w:r>
      <w:r w:rsidR="00A301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«ОХРАНА ТРУДА»</w:t>
      </w:r>
    </w:p>
    <w:p w:rsidR="00A30194" w:rsidRPr="00DB375B" w:rsidRDefault="00DB375B" w:rsidP="00DB375B">
      <w:pPr>
        <w:spacing w:after="0" w:line="240" w:lineRule="auto"/>
        <w:ind w:right="-184"/>
        <w:jc w:val="both"/>
        <w:rPr>
          <w:rFonts w:ascii="Times New Roman" w:hAnsi="Times New Roman" w:cs="Times New Roman"/>
          <w:color w:val="000000"/>
          <w:lang w:eastAsia="ru-RU"/>
        </w:rPr>
      </w:pPr>
      <w:r w:rsidRPr="00DB375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1.1.</w:t>
      </w:r>
      <w:r w:rsidR="00A30194" w:rsidRPr="00DB375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Область применения рабочей программы</w:t>
      </w:r>
    </w:p>
    <w:p w:rsidR="00A30194" w:rsidRDefault="00A30194" w:rsidP="00A3019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 Рабочая прог</w:t>
      </w:r>
      <w:r w:rsidR="002B11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рамма учебной дисциплины ОП 02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«Охрана труда» является частью рабочей основной профессиональной образовательной программы в соответствии с ФГОС, утвержденного Приказом Министерства образования и науки Российской Федерации от 9 декабря 2016года. № 1581, по профессии среднего профессионального образования</w:t>
      </w:r>
    </w:p>
    <w:p w:rsidR="00A30194" w:rsidRDefault="00A30194" w:rsidP="00A3019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23.01.17. «Мастер по ремонту и обслуживанию автомобилей»</w:t>
      </w:r>
    </w:p>
    <w:p w:rsidR="00A30194" w:rsidRDefault="00A30194" w:rsidP="00A30194">
      <w:pPr>
        <w:spacing w:after="0" w:line="240" w:lineRule="auto"/>
        <w:ind w:right="-184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1.2. Место учебной дисциплины в структуре основной профессиональной образовательной программы</w:t>
      </w:r>
    </w:p>
    <w:p w:rsidR="00A30194" w:rsidRDefault="00A30194" w:rsidP="00A30194">
      <w:pPr>
        <w:spacing w:after="0" w:line="240" w:lineRule="auto"/>
        <w:ind w:right="-184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Учебная дисциплина ОП.02. «Охрана труда» входит в общепрофессиональный цикл.</w:t>
      </w:r>
    </w:p>
    <w:p w:rsidR="00A30194" w:rsidRDefault="00A30194" w:rsidP="00A3019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A30194" w:rsidRDefault="00A30194" w:rsidP="00A3019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30194" w:rsidRDefault="00A30194" w:rsidP="00A30194">
      <w:pPr>
        <w:spacing w:after="0" w:line="240" w:lineRule="auto"/>
        <w:ind w:right="-188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 применять методы и средства защиты от опасностей технических систем и технологических процессов;</w:t>
      </w:r>
    </w:p>
    <w:p w:rsidR="00A30194" w:rsidRDefault="00A30194" w:rsidP="00A30194">
      <w:pPr>
        <w:spacing w:after="0" w:line="240" w:lineRule="auto"/>
        <w:ind w:right="-188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обеспечивать безопасные условия труда в профессиональной деятельности;</w:t>
      </w:r>
    </w:p>
    <w:p w:rsidR="00A30194" w:rsidRDefault="00A30194" w:rsidP="00A30194">
      <w:pPr>
        <w:spacing w:after="0" w:line="240" w:lineRule="auto"/>
        <w:ind w:right="-188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анализировать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травмоопасные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вредные факторы в профессиональной деятельности;</w:t>
      </w:r>
    </w:p>
    <w:p w:rsidR="00A30194" w:rsidRDefault="00A30194" w:rsidP="00A30194">
      <w:pPr>
        <w:spacing w:after="0" w:line="240" w:lineRule="auto"/>
        <w:ind w:right="-188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использовать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экобиозащитную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технику.</w:t>
      </w:r>
    </w:p>
    <w:p w:rsidR="00A30194" w:rsidRDefault="00A30194" w:rsidP="00A30194">
      <w:pPr>
        <w:spacing w:after="0" w:line="240" w:lineRule="auto"/>
        <w:ind w:right="-188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A30194" w:rsidRDefault="00A30194" w:rsidP="00A30194">
      <w:pPr>
        <w:spacing w:after="0" w:line="240" w:lineRule="auto"/>
        <w:ind w:right="-188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воздействие негативных факторов на человека;</w:t>
      </w:r>
    </w:p>
    <w:p w:rsidR="00A30194" w:rsidRDefault="00A30194" w:rsidP="00A30194">
      <w:pPr>
        <w:spacing w:after="0" w:line="240" w:lineRule="auto"/>
        <w:ind w:right="-188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правовые, нормативные и организационные основы охраны труда в организации.</w:t>
      </w:r>
    </w:p>
    <w:p w:rsidR="00A30194" w:rsidRDefault="00A30194" w:rsidP="00A3019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1.4. Количество часов на освоение рабочей программы учебной дисциплины:</w:t>
      </w:r>
    </w:p>
    <w:p w:rsidR="00A30194" w:rsidRDefault="00A30194" w:rsidP="00A3019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="002B11B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52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часов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в том числе:</w:t>
      </w:r>
    </w:p>
    <w:p w:rsidR="00A30194" w:rsidRDefault="00A30194" w:rsidP="00A3019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="002B11B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52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часа;</w:t>
      </w:r>
    </w:p>
    <w:p w:rsidR="00A30194" w:rsidRDefault="00A30194" w:rsidP="00A30194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A30194" w:rsidRDefault="00A30194" w:rsidP="00A3019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 xml:space="preserve">2. Результаты освоения учебной дисциплины                                          </w:t>
      </w:r>
    </w:p>
    <w:p w:rsidR="00A30194" w:rsidRDefault="00A30194" w:rsidP="00A30194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lang w:eastAsia="ru-RU"/>
        </w:rPr>
        <w:t>ОК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 xml:space="preserve"> 1. Выбирать способы решения задач профессиональной деятельности, применительно к различным контекстам.</w:t>
      </w:r>
    </w:p>
    <w:p w:rsidR="00A30194" w:rsidRDefault="00A30194" w:rsidP="00A30194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lang w:eastAsia="ru-RU"/>
        </w:rPr>
        <w:t>ОК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 xml:space="preserve"> 2. Осуществлять поиск, анализ и интерпретацию информации, необходимой для выполнения задач профессиональной деятельности.</w:t>
      </w:r>
    </w:p>
    <w:p w:rsidR="00A30194" w:rsidRDefault="00A30194" w:rsidP="00A30194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lang w:eastAsia="ru-RU"/>
        </w:rPr>
        <w:t>ОК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 xml:space="preserve"> 3. Планировать и реализовывать собственное профессиональное и личностное развитие.</w:t>
      </w:r>
    </w:p>
    <w:p w:rsidR="00A30194" w:rsidRDefault="00A30194" w:rsidP="00A30194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lang w:eastAsia="ru-RU"/>
        </w:rPr>
        <w:t>ОК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 xml:space="preserve"> 4. Работать в коллективе и команде, эффективно взаимодействовать с коллегами, руководством, клиентами</w:t>
      </w:r>
    </w:p>
    <w:p w:rsidR="00A30194" w:rsidRDefault="00A30194" w:rsidP="00A30194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lang w:eastAsia="ru-RU"/>
        </w:rPr>
        <w:t>ОК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 xml:space="preserve"> 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A30194" w:rsidRDefault="00A30194" w:rsidP="00A30194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lang w:eastAsia="ru-RU"/>
        </w:rPr>
        <w:t>ОК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 xml:space="preserve"> 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A30194" w:rsidRDefault="00A30194" w:rsidP="00A30194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lang w:eastAsia="ru-RU"/>
        </w:rPr>
        <w:t>ОК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 xml:space="preserve"> 7. Содействовать сохранению окружающей среды, ресурсосбережению, эффективно действовать в чрезвычайных ситуациях.</w:t>
      </w:r>
    </w:p>
    <w:p w:rsidR="00A30194" w:rsidRDefault="00A30194" w:rsidP="00A30194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ОК.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A30194" w:rsidRDefault="00A30194" w:rsidP="00A30194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ОК.9. Использовать информационные технологии в профессиональной деятельности.</w:t>
      </w:r>
    </w:p>
    <w:p w:rsidR="00A30194" w:rsidRDefault="00A30194" w:rsidP="00A30194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ОК.10. Пользоваться профессиональной документацией на государственном и иностранном языке.</w:t>
      </w:r>
    </w:p>
    <w:p w:rsidR="00A30194" w:rsidRDefault="00A30194" w:rsidP="00A30194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ОК.11. Планировать предпринимательскую деятельность в профессиональной сфере.</w:t>
      </w:r>
    </w:p>
    <w:p w:rsidR="00A30194" w:rsidRDefault="00A30194" w:rsidP="00A30194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Основные виды деятельности:</w:t>
      </w:r>
    </w:p>
    <w:p w:rsidR="00A30194" w:rsidRDefault="00A30194" w:rsidP="00A30194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3.4.1. Определять техническое состояние систем, агрегатов, деталей и механизмов автомобиля.</w:t>
      </w:r>
    </w:p>
    <w:p w:rsidR="00A30194" w:rsidRDefault="00A30194" w:rsidP="00A30194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3.4.2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 xml:space="preserve"> О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>существлять ТО автотранспорта согласно требованиям нормативно-технической документации.</w:t>
      </w:r>
    </w:p>
    <w:p w:rsidR="00F04C27" w:rsidRPr="004415ED" w:rsidRDefault="00F04C27" w:rsidP="00F04C27">
      <w:pPr>
        <w:spacing w:line="360" w:lineRule="auto"/>
        <w:rPr>
          <w:b/>
          <w:bCs/>
          <w:caps/>
        </w:rPr>
      </w:pPr>
      <w:r>
        <w:rPr>
          <w:b/>
          <w:bCs/>
          <w:caps/>
        </w:rPr>
        <w:t>2.1ЛИЧНОСТНЫЕ РЕЗУЛЬТАТЫ В ХОДЕ РЕАЛИЗАЦИИ УЧЕБНОЙ ДИСЦИПЛИНЫ</w:t>
      </w:r>
    </w:p>
    <w:p w:rsidR="00F04C27" w:rsidRDefault="00F04C27" w:rsidP="00F04C27">
      <w:pPr>
        <w:shd w:val="clear" w:color="auto" w:fill="FFFFFF"/>
        <w:spacing w:after="255" w:line="270" w:lineRule="atLeast"/>
      </w:pPr>
      <w:r>
        <w:t xml:space="preserve">Личностные результаты реализации программы воспитания, определенные отраслевыми требованиями к деловым качествам личности: </w:t>
      </w:r>
    </w:p>
    <w:p w:rsidR="00A30194" w:rsidRDefault="00F04C27" w:rsidP="00A30194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t xml:space="preserve"> ЛР.19 </w:t>
      </w:r>
      <w:proofErr w:type="gramStart"/>
      <w:r w:rsidR="00130DE6">
        <w:t>Уважительное</w:t>
      </w:r>
      <w:proofErr w:type="gramEnd"/>
      <w:r w:rsidR="00130DE6">
        <w:t xml:space="preserve"> отношения обучающихся к результатам со</w:t>
      </w:r>
      <w:r>
        <w:t xml:space="preserve">бственного и чужого труда. </w:t>
      </w:r>
    </w:p>
    <w:p w:rsidR="00A30194" w:rsidRDefault="00A30194" w:rsidP="00A30194">
      <w:pPr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</w:p>
    <w:p w:rsidR="00A30194" w:rsidRDefault="00A30194" w:rsidP="00A30194">
      <w:pPr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</w:p>
    <w:p w:rsidR="00A30194" w:rsidRDefault="00A30194" w:rsidP="00A30194">
      <w:pPr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eastAsia="ru-RU"/>
        </w:rPr>
        <w:sectPr w:rsidR="00A30194" w:rsidSect="00F04C27">
          <w:pgSz w:w="11906" w:h="16838"/>
          <w:pgMar w:top="284" w:right="850" w:bottom="851" w:left="1418" w:header="708" w:footer="708" w:gutter="0"/>
          <w:cols w:space="720"/>
        </w:sectPr>
      </w:pPr>
    </w:p>
    <w:p w:rsidR="00A30194" w:rsidRDefault="00A30194" w:rsidP="00A30194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 СТРУКТУРА И ПРИМЕРНОЕ СОДЕРЖАНИЕ УЧЕБНОЙ ДИСЦИПЛИНЫ</w:t>
      </w:r>
    </w:p>
    <w:p w:rsidR="00A30194" w:rsidRDefault="00A30194" w:rsidP="00A30194">
      <w:pPr>
        <w:spacing w:after="0" w:line="240" w:lineRule="auto"/>
        <w:ind w:left="-180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1230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018"/>
        <w:gridCol w:w="2282"/>
      </w:tblGrid>
      <w:tr w:rsidR="00A30194" w:rsidTr="00A30194">
        <w:trPr>
          <w:trHeight w:val="460"/>
        </w:trPr>
        <w:tc>
          <w:tcPr>
            <w:tcW w:w="10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94" w:rsidRDefault="00A3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bookmarkStart w:id="1" w:name="BM0"/>
            <w:bookmarkStart w:id="2" w:name="f06db7be9981b5aef02bf87e200ed0857efb9c42"/>
            <w:bookmarkEnd w:id="1"/>
            <w:bookmarkEnd w:id="2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94" w:rsidRDefault="00A3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Объем часов</w:t>
            </w:r>
          </w:p>
        </w:tc>
      </w:tr>
      <w:tr w:rsidR="00A30194" w:rsidTr="00A30194">
        <w:trPr>
          <w:trHeight w:val="280"/>
        </w:trPr>
        <w:tc>
          <w:tcPr>
            <w:tcW w:w="10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94" w:rsidRDefault="00A30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94" w:rsidRDefault="002B1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A30194" w:rsidTr="00A30194">
        <w:tc>
          <w:tcPr>
            <w:tcW w:w="10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94" w:rsidRDefault="00A3019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94" w:rsidRDefault="002B11B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A30194" w:rsidTr="00A30194">
        <w:tc>
          <w:tcPr>
            <w:tcW w:w="10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94" w:rsidRDefault="00A3019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194" w:rsidRDefault="00A30194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"/>
                <w:szCs w:val="2"/>
                <w:lang w:eastAsia="ru-RU"/>
              </w:rPr>
            </w:pPr>
          </w:p>
        </w:tc>
      </w:tr>
      <w:tr w:rsidR="00A30194" w:rsidTr="00A30194">
        <w:tc>
          <w:tcPr>
            <w:tcW w:w="10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94" w:rsidRDefault="00A3019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теоретических занятий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94" w:rsidRDefault="002B11B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30194" w:rsidTr="00A30194">
        <w:tc>
          <w:tcPr>
            <w:tcW w:w="10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94" w:rsidRDefault="00A3019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Промежуточная  аттестация в форме дифференцированного зачета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94" w:rsidRDefault="00A3019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0194" w:rsidTr="00A30194">
        <w:tc>
          <w:tcPr>
            <w:tcW w:w="10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194" w:rsidRDefault="00A301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обучающегося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рефераты)</w:t>
            </w:r>
          </w:p>
          <w:p w:rsidR="00A30194" w:rsidRDefault="00A301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№1.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Основные понятия и термины предмета охрана труда.</w:t>
            </w:r>
          </w:p>
          <w:p w:rsidR="00A30194" w:rsidRDefault="00A301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№2.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права работников на труд в условиях, соответствующих требованиям охраны труда.</w:t>
            </w:r>
          </w:p>
          <w:p w:rsidR="00A30194" w:rsidRDefault="00A301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№3.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Льготы и компенсации, предоставляемые работникам при выполнении работ с вредными и опасными условиями труда.</w:t>
            </w:r>
          </w:p>
          <w:p w:rsidR="00A30194" w:rsidRDefault="00A301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№4.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ответственности за нарушение требований охраны труда.</w:t>
            </w:r>
          </w:p>
          <w:p w:rsidR="00A30194" w:rsidRDefault="00A301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A30194" w:rsidRDefault="00A3019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94" w:rsidRDefault="00A3019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A30194" w:rsidRDefault="00A30194" w:rsidP="00A3019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0194" w:rsidRDefault="00A30194" w:rsidP="00A3019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0194" w:rsidRDefault="00A30194" w:rsidP="00A3019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0194" w:rsidRDefault="00A30194" w:rsidP="00A3019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0194" w:rsidRDefault="00A30194" w:rsidP="00A3019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0194" w:rsidRDefault="00A30194" w:rsidP="00A3019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0194" w:rsidRDefault="00A30194" w:rsidP="00A3019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0194" w:rsidRDefault="00A30194" w:rsidP="00A3019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0194" w:rsidRDefault="00A30194" w:rsidP="00A3019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0194" w:rsidRDefault="00A30194" w:rsidP="00A3019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0194" w:rsidRDefault="00A30194" w:rsidP="00A3019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0194" w:rsidRDefault="00A30194" w:rsidP="00A3019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0194" w:rsidRDefault="00A30194" w:rsidP="00A3019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0194" w:rsidRDefault="00A30194" w:rsidP="00A30194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2.2. Тематический план и содержание учебной дисциплины «Охрана труда».</w:t>
      </w:r>
    </w:p>
    <w:tbl>
      <w:tblPr>
        <w:tblW w:w="15558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05"/>
        <w:gridCol w:w="7650"/>
        <w:gridCol w:w="839"/>
        <w:gridCol w:w="862"/>
        <w:gridCol w:w="851"/>
        <w:gridCol w:w="851"/>
      </w:tblGrid>
      <w:tr w:rsidR="002B11BC" w:rsidRPr="00395DB7" w:rsidTr="009D26DD">
        <w:trPr>
          <w:gridAfter w:val="1"/>
          <w:wAfter w:w="851" w:type="dxa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BC" w:rsidRPr="00395DB7" w:rsidRDefault="002B11B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3" w:name="BM1"/>
            <w:bookmarkStart w:id="4" w:name="a815a044f33e9a742710fc064b9d7f14af6d3d13"/>
            <w:bookmarkEnd w:id="3"/>
            <w:bookmarkEnd w:id="4"/>
          </w:p>
          <w:p w:rsidR="002B11BC" w:rsidRPr="00395DB7" w:rsidRDefault="002B11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1BC" w:rsidRPr="00395DB7" w:rsidRDefault="002B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5D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материала, практические занятия,</w:t>
            </w:r>
          </w:p>
          <w:p w:rsidR="002B11BC" w:rsidRPr="00395DB7" w:rsidRDefault="002B11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5D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395D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1BC" w:rsidRPr="00395DB7" w:rsidRDefault="002B11B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D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1BC" w:rsidRPr="00395DB7" w:rsidRDefault="002B11B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D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Уровень усвоения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1BC" w:rsidRPr="00395DB7" w:rsidRDefault="002B11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D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Личностный рост</w:t>
            </w:r>
          </w:p>
          <w:p w:rsidR="002B11BC" w:rsidRPr="00395DB7" w:rsidRDefault="002B11BC" w:rsidP="002B11B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11BC" w:rsidRPr="00395DB7" w:rsidTr="009D26DD">
        <w:trPr>
          <w:gridAfter w:val="1"/>
          <w:wAfter w:w="851" w:type="dxa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BC" w:rsidRPr="00395DB7" w:rsidRDefault="002B11B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1BC" w:rsidRPr="00395DB7" w:rsidRDefault="002B1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95D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1BC" w:rsidRPr="00395DB7" w:rsidRDefault="002B11BC" w:rsidP="002B11BC">
            <w:pPr>
              <w:spacing w:after="0" w:line="240" w:lineRule="atLeast"/>
              <w:ind w:left="-686" w:firstLine="686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95DB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BC" w:rsidRPr="00395DB7" w:rsidRDefault="002B11B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1BC" w:rsidRPr="00395DB7" w:rsidRDefault="002B11B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B11BC" w:rsidRPr="00395DB7" w:rsidTr="009D26DD">
        <w:trPr>
          <w:gridAfter w:val="1"/>
          <w:wAfter w:w="851" w:type="dxa"/>
          <w:trHeight w:val="2584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1BC" w:rsidRPr="00395DB7" w:rsidRDefault="00395DB7" w:rsidP="00395D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1</w:t>
            </w:r>
            <w:r w:rsidR="002B11BC" w:rsidRPr="00395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Основные понятия и терминология охраны труда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1BC" w:rsidRPr="00395DB7" w:rsidRDefault="002B1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5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Цели, задачи и предмет изучения охраны труда. Безопасность труда как область знаний. </w:t>
            </w:r>
            <w:proofErr w:type="gramStart"/>
            <w:r w:rsidRPr="00395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понятия безопасности труда: труд, производственная деятельность, рабочая зона, рабочее место, производственная безопасность, производственная санитария, гигиена труда, травма, несчастный случай, профессиональное заболевание, негативные факторы, опасность, опасные производственные факторы, вредные производственные факторы, риск.</w:t>
            </w:r>
            <w:proofErr w:type="gramEnd"/>
            <w:r w:rsidRPr="00395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Идентификация опасностей. Классификация условий труда по тяжести и напряженности трудового процесса. Классификация условий труда по факторам производственной среды.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1BC" w:rsidRPr="00395DB7" w:rsidRDefault="002B1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D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1BC" w:rsidRPr="00395DB7" w:rsidRDefault="002B1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95D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B11BC" w:rsidRPr="00395DB7" w:rsidRDefault="002D1B08" w:rsidP="002B1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ЛР</w:t>
            </w:r>
            <w:r w:rsidR="00F04C27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19</w:t>
            </w:r>
          </w:p>
        </w:tc>
      </w:tr>
      <w:tr w:rsidR="00F04C27" w:rsidRPr="00395DB7" w:rsidTr="009D26DD">
        <w:trPr>
          <w:gridAfter w:val="1"/>
          <w:wAfter w:w="851" w:type="dxa"/>
          <w:trHeight w:val="810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7" w:rsidRPr="00395DB7" w:rsidRDefault="00F04C27" w:rsidP="00395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395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F04C27" w:rsidRPr="00395DB7" w:rsidRDefault="00F04C27" w:rsidP="00395D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5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законодательства об охране труда.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7" w:rsidRPr="00395DB7" w:rsidRDefault="00F0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5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законодательства об охране на автомобильном транспорте. Основные направления государственной политики в области охраны труда.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7" w:rsidRPr="00395DB7" w:rsidRDefault="00F04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D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C27" w:rsidRDefault="00F04C27">
            <w:r w:rsidRPr="008639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4C27" w:rsidRPr="00395DB7" w:rsidRDefault="002D1B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ЛР</w:t>
            </w:r>
            <w:r w:rsidR="00F04C27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19</w:t>
            </w:r>
          </w:p>
        </w:tc>
      </w:tr>
      <w:tr w:rsidR="00F04C27" w:rsidRPr="00395DB7" w:rsidTr="00AF10AC">
        <w:trPr>
          <w:gridAfter w:val="1"/>
          <w:wAfter w:w="851" w:type="dxa"/>
          <w:trHeight w:val="1380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7" w:rsidRPr="00395DB7" w:rsidRDefault="00F04C27" w:rsidP="00395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395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F04C27" w:rsidRPr="00395DB7" w:rsidRDefault="00F04C27" w:rsidP="00395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5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Права работников на труд в условиях, соответствующих требованиям охраны труда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7" w:rsidRPr="00395DB7" w:rsidRDefault="00F0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5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Права работников в области охраны труда. Гарантии прав работников в области охраны труда. Ограничения и льготы для работников в области охраны труда.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C27" w:rsidRPr="00395DB7" w:rsidRDefault="00F04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D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F04C27" w:rsidRPr="00395DB7" w:rsidRDefault="00F04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C27" w:rsidRDefault="00F04C27">
            <w:r w:rsidRPr="008639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04C27" w:rsidRPr="00395DB7" w:rsidRDefault="002D1B08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ЛР</w:t>
            </w:r>
            <w:r w:rsidR="00F04C27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19</w:t>
            </w:r>
          </w:p>
        </w:tc>
      </w:tr>
      <w:tr w:rsidR="00F04C27" w:rsidRPr="00395DB7" w:rsidTr="000C47CB">
        <w:trPr>
          <w:gridAfter w:val="1"/>
          <w:wAfter w:w="851" w:type="dxa"/>
          <w:trHeight w:val="1153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7" w:rsidRPr="00395DB7" w:rsidRDefault="00F04C27" w:rsidP="00395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395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F04C27" w:rsidRPr="00395DB7" w:rsidRDefault="00F04C27" w:rsidP="00395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5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изация управления охраной труда </w:t>
            </w:r>
            <w:r w:rsidRPr="00395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предприятиях автомобильного транспорта.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7" w:rsidRPr="00395DB7" w:rsidRDefault="00F0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5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Общие вопросы государственного управления охраной труда. Организация управления охраной труда на предприятии. Обязанности работников службы охраны труда.  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7" w:rsidRPr="00395DB7" w:rsidRDefault="00F04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D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C27" w:rsidRDefault="00F04C27">
            <w:r w:rsidRPr="008639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04C27" w:rsidRPr="00395DB7" w:rsidRDefault="002D1B08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ЛР</w:t>
            </w:r>
            <w:r w:rsidR="00F04C27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19</w:t>
            </w:r>
          </w:p>
        </w:tc>
      </w:tr>
      <w:tr w:rsidR="00F04C27" w:rsidRPr="00395DB7" w:rsidTr="009D26DD">
        <w:trPr>
          <w:gridAfter w:val="1"/>
          <w:wAfter w:w="851" w:type="dxa"/>
          <w:trHeight w:val="835"/>
        </w:trPr>
        <w:tc>
          <w:tcPr>
            <w:tcW w:w="450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7" w:rsidRPr="00395DB7" w:rsidRDefault="00F04C27" w:rsidP="00395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</w:t>
            </w:r>
            <w:r w:rsidRPr="00395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F04C27" w:rsidRPr="00395DB7" w:rsidRDefault="00F04C27" w:rsidP="00395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5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Ответственность за нарушение требований охраны труда.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C27" w:rsidRPr="00395DB7" w:rsidRDefault="00F04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5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Ответственность за нарушение требований охраны труда возлагается на работодателя. Дисциплинарная и административная ответственность. Уголовная ответственность.   </w:t>
            </w:r>
          </w:p>
          <w:p w:rsidR="00F04C27" w:rsidRPr="00395DB7" w:rsidRDefault="00F04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C27" w:rsidRPr="00395DB7" w:rsidRDefault="00F04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D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F04C27" w:rsidRPr="00395DB7" w:rsidRDefault="00F04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C27" w:rsidRDefault="00F04C27" w:rsidP="00337B8B">
            <w:r w:rsidRPr="008639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F04C27" w:rsidRPr="00395DB7" w:rsidRDefault="002D1B08" w:rsidP="00337B8B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ЛР</w:t>
            </w:r>
            <w:r w:rsidR="00F04C27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19</w:t>
            </w:r>
          </w:p>
        </w:tc>
      </w:tr>
      <w:tr w:rsidR="00F04C27" w:rsidRPr="00395DB7" w:rsidTr="001A4F37">
        <w:trPr>
          <w:gridAfter w:val="1"/>
          <w:wAfter w:w="851" w:type="dxa"/>
          <w:trHeight w:val="1017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7" w:rsidRPr="00395DB7" w:rsidRDefault="00F04C27" w:rsidP="00395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395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F04C27" w:rsidRPr="00395DB7" w:rsidRDefault="00F04C27" w:rsidP="00395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5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надзора за соблюдением законодательств об охране труда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7" w:rsidRPr="00395DB7" w:rsidRDefault="00F0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5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надзор и контроль. Государственная экспертиза условий труда. Общественный и ведомственный контроль охраны труда.  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7" w:rsidRPr="00395DB7" w:rsidRDefault="00F04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D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C27" w:rsidRDefault="00F04C27" w:rsidP="00337B8B">
            <w:r w:rsidRPr="008639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04C27" w:rsidRPr="00395DB7" w:rsidRDefault="002D1B08" w:rsidP="00337B8B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ЛР</w:t>
            </w:r>
            <w:r w:rsidR="00F04C27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19</w:t>
            </w:r>
          </w:p>
        </w:tc>
      </w:tr>
      <w:tr w:rsidR="00F04C27" w:rsidRPr="00395DB7" w:rsidTr="00C70D20">
        <w:trPr>
          <w:gridAfter w:val="1"/>
          <w:wAfter w:w="851" w:type="dxa"/>
          <w:trHeight w:val="1030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7" w:rsidRPr="00395DB7" w:rsidRDefault="00F04C27" w:rsidP="00395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395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04C27" w:rsidRPr="00395DB7" w:rsidRDefault="00F04C27" w:rsidP="00395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5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Производственный травматизм и профессиональные заболевания.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7" w:rsidRPr="00395DB7" w:rsidRDefault="00F0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5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положения. Методы изучения причин производственного травматизма и профессиональных заболеваний. Методика оценки уровня охраны труда на предприятии.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7" w:rsidRPr="00395DB7" w:rsidRDefault="00F04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D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C27" w:rsidRDefault="00F04C27" w:rsidP="00337B8B">
            <w:r w:rsidRPr="008639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04C27" w:rsidRPr="00395DB7" w:rsidRDefault="002D1B08" w:rsidP="00337B8B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ЛР</w:t>
            </w:r>
            <w:r w:rsidR="00F04C27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19</w:t>
            </w:r>
          </w:p>
        </w:tc>
      </w:tr>
      <w:tr w:rsidR="00F04C27" w:rsidRPr="00395DB7" w:rsidTr="007F7E06">
        <w:trPr>
          <w:gridAfter w:val="1"/>
          <w:wAfter w:w="851" w:type="dxa"/>
          <w:trHeight w:val="828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7" w:rsidRPr="00395DB7" w:rsidRDefault="00F04C27" w:rsidP="00395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395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04C27" w:rsidRPr="00395DB7" w:rsidRDefault="00F04C27" w:rsidP="00395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5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Расследование и учет несчастных случаев на производстве.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C27" w:rsidRPr="00395DB7" w:rsidRDefault="00F0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4C27" w:rsidRPr="00395DB7" w:rsidRDefault="00F0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5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Расследование несчастных случаев. Порядок оформления и учета несчастных случаев.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C27" w:rsidRPr="00395DB7" w:rsidRDefault="00F04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D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F04C27" w:rsidRPr="00395DB7" w:rsidRDefault="00F04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C27" w:rsidRDefault="00F04C27" w:rsidP="00337B8B">
            <w:r w:rsidRPr="008639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04C27" w:rsidRPr="00395DB7" w:rsidRDefault="002D1B08" w:rsidP="00337B8B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ЛР</w:t>
            </w:r>
            <w:r w:rsidR="00F04C27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19</w:t>
            </w:r>
          </w:p>
        </w:tc>
      </w:tr>
      <w:tr w:rsidR="00F04C27" w:rsidRPr="00395DB7" w:rsidTr="001B02AA">
        <w:trPr>
          <w:trHeight w:val="260"/>
        </w:trPr>
        <w:tc>
          <w:tcPr>
            <w:tcW w:w="4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C27" w:rsidRPr="00395DB7" w:rsidRDefault="00F04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Тема  9</w:t>
            </w:r>
          </w:p>
          <w:p w:rsidR="00F04C27" w:rsidRPr="00395DB7" w:rsidRDefault="00F04C27" w:rsidP="00395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5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отбор и обучение </w:t>
            </w:r>
            <w:proofErr w:type="gramStart"/>
            <w:r w:rsidRPr="00395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работающих</w:t>
            </w:r>
            <w:proofErr w:type="gramEnd"/>
            <w:r w:rsidRPr="00395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правилам охраны труда.</w:t>
            </w:r>
          </w:p>
        </w:tc>
        <w:tc>
          <w:tcPr>
            <w:tcW w:w="7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C27" w:rsidRPr="00395DB7" w:rsidRDefault="00F0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5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отбор и обучение </w:t>
            </w:r>
            <w:proofErr w:type="gramStart"/>
            <w:r w:rsidRPr="00395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работающих</w:t>
            </w:r>
            <w:proofErr w:type="gramEnd"/>
            <w:r w:rsidRPr="00395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правилам охраны труда.</w:t>
            </w:r>
          </w:p>
          <w:p w:rsidR="00F04C27" w:rsidRPr="00395DB7" w:rsidRDefault="00F04C27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C27" w:rsidRPr="00395DB7" w:rsidRDefault="00F04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5D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F04C27" w:rsidRPr="00395DB7" w:rsidRDefault="00F04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04C27" w:rsidRPr="00395DB7" w:rsidRDefault="00F04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C27" w:rsidRDefault="00F04C27" w:rsidP="00337B8B">
            <w:r w:rsidRPr="008639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F04C27" w:rsidRDefault="00F04C27" w:rsidP="00337B8B"/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04C27" w:rsidRPr="00395DB7" w:rsidRDefault="002D1B08" w:rsidP="00337B8B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ЛР</w:t>
            </w:r>
            <w:r w:rsidR="00F04C27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19</w:t>
            </w:r>
          </w:p>
          <w:p w:rsidR="00F04C27" w:rsidRPr="00395DB7" w:rsidRDefault="00F04C27" w:rsidP="00337B8B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4C27" w:rsidRPr="00395DB7" w:rsidRDefault="00F04C27" w:rsidP="008013B6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F04C27" w:rsidRPr="00395DB7" w:rsidTr="001B02AA">
        <w:trPr>
          <w:trHeight w:val="554"/>
        </w:trPr>
        <w:tc>
          <w:tcPr>
            <w:tcW w:w="4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4C27" w:rsidRPr="00395DB7" w:rsidRDefault="00F04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4C27" w:rsidRPr="00395DB7" w:rsidRDefault="00F04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4C27" w:rsidRPr="00395DB7" w:rsidRDefault="00F04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C27" w:rsidRPr="00395DB7" w:rsidRDefault="00F04C27" w:rsidP="00395DB7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4C27" w:rsidRPr="00395DB7" w:rsidRDefault="00F04C27" w:rsidP="008013B6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4C27" w:rsidRPr="00395DB7" w:rsidRDefault="00F04C27" w:rsidP="008013B6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F04C27" w:rsidRPr="00395DB7" w:rsidTr="009D26DD">
        <w:trPr>
          <w:trHeight w:val="862"/>
        </w:trPr>
        <w:tc>
          <w:tcPr>
            <w:tcW w:w="4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C27" w:rsidRPr="00395DB7" w:rsidRDefault="00F04C27" w:rsidP="00395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10</w:t>
            </w:r>
          </w:p>
          <w:p w:rsidR="00F04C27" w:rsidRPr="00395DB7" w:rsidRDefault="00F04C27" w:rsidP="0039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5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Государственное социальное страхование.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C27" w:rsidRPr="00395DB7" w:rsidRDefault="00F04C27" w:rsidP="00395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5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понятия и основные принципы социального страхования.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C27" w:rsidRPr="00395DB7" w:rsidRDefault="00F04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04C27" w:rsidRPr="00395DB7" w:rsidRDefault="00F04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5D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F04C27" w:rsidRPr="00395DB7" w:rsidRDefault="00F04C27" w:rsidP="00395D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C27" w:rsidRDefault="00F04C27" w:rsidP="00337B8B">
            <w:r w:rsidRPr="008639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F04C27" w:rsidRPr="00395DB7" w:rsidRDefault="002D1B08" w:rsidP="00337B8B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ЛР</w:t>
            </w:r>
            <w:r w:rsidR="00F04C27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</w:tcPr>
          <w:p w:rsidR="00F04C27" w:rsidRPr="00395DB7" w:rsidRDefault="00F04C27" w:rsidP="00801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F04C27" w:rsidRPr="00395DB7" w:rsidTr="009D26DD">
        <w:trPr>
          <w:trHeight w:val="1761"/>
        </w:trPr>
        <w:tc>
          <w:tcPr>
            <w:tcW w:w="4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4C27" w:rsidRPr="00395DB7" w:rsidRDefault="00F04C27" w:rsidP="00395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11</w:t>
            </w:r>
          </w:p>
          <w:p w:rsidR="00F04C27" w:rsidRPr="00395DB7" w:rsidRDefault="00F04C27" w:rsidP="00395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5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технические противопожарные мероприятия.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4C27" w:rsidRPr="00395DB7" w:rsidRDefault="00F0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4C27" w:rsidRPr="00395DB7" w:rsidRDefault="00F0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4C27" w:rsidRPr="00395DB7" w:rsidRDefault="00F0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5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Огнестойкость зданий.</w:t>
            </w:r>
          </w:p>
          <w:p w:rsidR="00F04C27" w:rsidRPr="00395DB7" w:rsidRDefault="00F04C27" w:rsidP="00395DB7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4C27" w:rsidRPr="00395DB7" w:rsidRDefault="00F04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04C27" w:rsidRPr="00395DB7" w:rsidRDefault="00F04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5D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F04C27" w:rsidRPr="00395DB7" w:rsidRDefault="00F04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04C27" w:rsidRPr="00395DB7" w:rsidRDefault="00F04C27" w:rsidP="00395D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C27" w:rsidRDefault="00F04C27" w:rsidP="00337B8B">
            <w:r w:rsidRPr="008639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4C27" w:rsidRPr="00395DB7" w:rsidRDefault="002D1B08" w:rsidP="00337B8B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ЛР</w:t>
            </w:r>
            <w:r w:rsidR="00F04C27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</w:tcPr>
          <w:p w:rsidR="00F04C27" w:rsidRPr="00395DB7" w:rsidRDefault="00F04C27" w:rsidP="008013B6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F04C27" w:rsidRPr="00395DB7" w:rsidTr="009D26DD">
        <w:trPr>
          <w:trHeight w:val="1075"/>
        </w:trPr>
        <w:tc>
          <w:tcPr>
            <w:tcW w:w="4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4C27" w:rsidRPr="00395DB7" w:rsidRDefault="00F04C27" w:rsidP="00395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Тема  12</w:t>
            </w:r>
          </w:p>
          <w:p w:rsidR="00F04C27" w:rsidRPr="00395DB7" w:rsidRDefault="00F04C27" w:rsidP="009D2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5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Классификация производственных помещений и зон по </w:t>
            </w:r>
            <w:proofErr w:type="spellStart"/>
            <w:r w:rsidRPr="00395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взрыв</w:t>
            </w:r>
            <w:proofErr w:type="gramStart"/>
            <w:r w:rsidRPr="00395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395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95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F04C27" w:rsidRPr="00395DB7" w:rsidRDefault="00F04C27" w:rsidP="009D2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5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пожаробезопасности.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4C27" w:rsidRPr="00395DB7" w:rsidRDefault="00F0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4C27" w:rsidRPr="00395DB7" w:rsidRDefault="00F0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5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Взрывоопасные зоны класса В-1, Зоны класса В-1а, Зоны класса В-1б</w:t>
            </w:r>
          </w:p>
          <w:p w:rsidR="00F04C27" w:rsidRPr="00395DB7" w:rsidRDefault="00F0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4C27" w:rsidRPr="00395DB7" w:rsidRDefault="00F04C27" w:rsidP="00395DB7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4C27" w:rsidRPr="00395DB7" w:rsidRDefault="00F04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5D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F04C27" w:rsidRPr="00395DB7" w:rsidRDefault="00F04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04C27" w:rsidRPr="00395DB7" w:rsidRDefault="00F04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04C27" w:rsidRPr="00395DB7" w:rsidRDefault="00F04C27" w:rsidP="00395D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C27" w:rsidRDefault="00F04C27" w:rsidP="00337B8B">
            <w:r w:rsidRPr="008639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4C27" w:rsidRPr="00395DB7" w:rsidRDefault="002D1B08" w:rsidP="00337B8B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ЛР</w:t>
            </w:r>
            <w:r w:rsidR="00F04C27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</w:tcPr>
          <w:p w:rsidR="00F04C27" w:rsidRPr="00395DB7" w:rsidRDefault="00F04C27" w:rsidP="008013B6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9D26DD" w:rsidRPr="00395DB7" w:rsidTr="009D26DD">
        <w:trPr>
          <w:trHeight w:val="609"/>
        </w:trPr>
        <w:tc>
          <w:tcPr>
            <w:tcW w:w="4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26DD" w:rsidRPr="00395DB7" w:rsidRDefault="009D26DD" w:rsidP="00395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13</w:t>
            </w:r>
          </w:p>
          <w:p w:rsidR="009D26DD" w:rsidRPr="00395DB7" w:rsidRDefault="009D26DD" w:rsidP="0039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5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обнаружения и тушения пожаров.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26DD" w:rsidRPr="00395DB7" w:rsidRDefault="009D2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D26DD" w:rsidRPr="00395DB7" w:rsidRDefault="009D26DD" w:rsidP="00395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5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Автоматические пожарные </w:t>
            </w:r>
            <w:proofErr w:type="spellStart"/>
            <w:r w:rsidRPr="00395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извещатели</w:t>
            </w:r>
            <w:proofErr w:type="spellEnd"/>
            <w:r w:rsidRPr="00395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Простейший пожарный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5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извещатель</w:t>
            </w:r>
            <w:proofErr w:type="spellEnd"/>
            <w:r w:rsidRPr="00395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теплового типа.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26DD" w:rsidRPr="00395DB7" w:rsidRDefault="009D26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5D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9D26DD" w:rsidRPr="00395DB7" w:rsidRDefault="009D26DD" w:rsidP="0039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6DD" w:rsidRDefault="009D26DD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26DD" w:rsidRPr="00395DB7" w:rsidRDefault="002D1B08" w:rsidP="008013B6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ЛР</w:t>
            </w:r>
            <w:r w:rsidR="00F04C27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</w:tcPr>
          <w:p w:rsidR="009D26DD" w:rsidRPr="00395DB7" w:rsidRDefault="009D26DD" w:rsidP="008013B6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9D26DD" w:rsidRPr="00395DB7" w:rsidTr="009D26DD">
        <w:trPr>
          <w:trHeight w:val="1385"/>
        </w:trPr>
        <w:tc>
          <w:tcPr>
            <w:tcW w:w="4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26DD" w:rsidRPr="00395DB7" w:rsidRDefault="009D26DD" w:rsidP="00395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14</w:t>
            </w:r>
          </w:p>
          <w:p w:rsidR="009D26DD" w:rsidRPr="00395DB7" w:rsidRDefault="009D26DD" w:rsidP="009D2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5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 пожарной безопасности к складам, помещениям и ремонтных мастерских.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26DD" w:rsidRPr="00395DB7" w:rsidRDefault="009D2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5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D26DD" w:rsidRPr="00395DB7" w:rsidRDefault="009D2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D26DD" w:rsidRPr="00395DB7" w:rsidRDefault="009D2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5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Склады нефтепродуктов, Склады угля. Склады и цехи ремонтных предприятий.</w:t>
            </w:r>
          </w:p>
          <w:p w:rsidR="009D26DD" w:rsidRPr="00395DB7" w:rsidRDefault="009D26DD" w:rsidP="00395DB7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26DD" w:rsidRPr="00395DB7" w:rsidRDefault="009D26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D26DD" w:rsidRPr="00395DB7" w:rsidRDefault="009D26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5D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9D26DD" w:rsidRPr="00395DB7" w:rsidRDefault="009D26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D26DD" w:rsidRPr="00395DB7" w:rsidRDefault="009D26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D26DD" w:rsidRPr="00395DB7" w:rsidRDefault="009D26DD" w:rsidP="0039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6DD" w:rsidRDefault="009D26DD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26DD" w:rsidRPr="00395DB7" w:rsidRDefault="002D1B08" w:rsidP="008013B6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ЛР</w:t>
            </w:r>
            <w:r w:rsidR="00F04C27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</w:tcPr>
          <w:p w:rsidR="009D26DD" w:rsidRPr="00395DB7" w:rsidRDefault="009D26DD" w:rsidP="008013B6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9D26DD" w:rsidRPr="00395DB7" w:rsidTr="009D26DD">
        <w:trPr>
          <w:trHeight w:val="886"/>
        </w:trPr>
        <w:tc>
          <w:tcPr>
            <w:tcW w:w="4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26DD" w:rsidRPr="00395DB7" w:rsidRDefault="009D26DD" w:rsidP="009D2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15</w:t>
            </w:r>
          </w:p>
          <w:p w:rsidR="009D26DD" w:rsidRPr="00395DB7" w:rsidRDefault="009D26DD" w:rsidP="009D2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5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 санитарии к производству.</w:t>
            </w:r>
          </w:p>
          <w:p w:rsidR="009D26DD" w:rsidRPr="00395DB7" w:rsidRDefault="009D26DD" w:rsidP="0039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26DD" w:rsidRPr="00395DB7" w:rsidRDefault="009D2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D26DD" w:rsidRPr="00395DB7" w:rsidRDefault="009D26DD" w:rsidP="00395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5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  <w:proofErr w:type="gramStart"/>
            <w:r w:rsidRPr="00395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способы</w:t>
            </w:r>
            <w:proofErr w:type="gramEnd"/>
            <w:r w:rsidRPr="00395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предотвращающие действие на работающих вредных производственных факторов.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26DD" w:rsidRPr="00395DB7" w:rsidRDefault="009D26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5D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9D26DD" w:rsidRPr="00395DB7" w:rsidRDefault="009D26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D26DD" w:rsidRPr="00395DB7" w:rsidRDefault="009D26DD" w:rsidP="0039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6DD" w:rsidRDefault="009D26DD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26DD" w:rsidRPr="00395DB7" w:rsidRDefault="002D1B08" w:rsidP="008013B6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ЛР</w:t>
            </w:r>
            <w:r w:rsidR="00F04C27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</w:tcPr>
          <w:p w:rsidR="009D26DD" w:rsidRPr="00395DB7" w:rsidRDefault="009D26DD" w:rsidP="008013B6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9D26DD" w:rsidRPr="00395DB7" w:rsidTr="009D26DD">
        <w:trPr>
          <w:trHeight w:val="897"/>
        </w:trPr>
        <w:tc>
          <w:tcPr>
            <w:tcW w:w="4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26DD" w:rsidRPr="00395DB7" w:rsidRDefault="009D26DD" w:rsidP="009D2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16</w:t>
            </w:r>
          </w:p>
          <w:p w:rsidR="009D26DD" w:rsidRPr="00395DB7" w:rsidRDefault="009D26DD" w:rsidP="009D2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5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 к производственной вентиляции и кондиционированию.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26DD" w:rsidRPr="00395DB7" w:rsidRDefault="009D2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D26DD" w:rsidRPr="00395DB7" w:rsidRDefault="009D2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5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Естественная вентиляция. Механическая вентиляция.</w:t>
            </w:r>
          </w:p>
          <w:p w:rsidR="009D26DD" w:rsidRPr="00395DB7" w:rsidRDefault="009D26DD" w:rsidP="00395DB7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26DD" w:rsidRPr="00395DB7" w:rsidRDefault="009D26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5D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9D26DD" w:rsidRPr="00395DB7" w:rsidRDefault="009D26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D26DD" w:rsidRPr="00395DB7" w:rsidRDefault="009D26DD" w:rsidP="0039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6DD" w:rsidRDefault="009D26DD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26DD" w:rsidRPr="00395DB7" w:rsidRDefault="002D1B08" w:rsidP="008013B6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ЛР</w:t>
            </w:r>
            <w:r w:rsidR="00F04C27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</w:tcPr>
          <w:p w:rsidR="009D26DD" w:rsidRPr="00395DB7" w:rsidRDefault="009D26DD" w:rsidP="008013B6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9D26DD" w:rsidRPr="00395DB7" w:rsidTr="009D26DD">
        <w:trPr>
          <w:gridAfter w:val="1"/>
          <w:wAfter w:w="851" w:type="dxa"/>
          <w:trHeight w:val="96"/>
        </w:trPr>
        <w:tc>
          <w:tcPr>
            <w:tcW w:w="4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6DD" w:rsidRPr="00395DB7" w:rsidRDefault="009D26DD" w:rsidP="009D2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17</w:t>
            </w:r>
          </w:p>
          <w:p w:rsidR="009D26DD" w:rsidRPr="00395DB7" w:rsidRDefault="009D26DD" w:rsidP="009D2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5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от производственного шума и вибрации.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6DD" w:rsidRPr="00395DB7" w:rsidRDefault="009D26DD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D26DD" w:rsidRPr="00395DB7" w:rsidRDefault="009D26DD" w:rsidP="00395DB7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5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Гигиенические нормы шума, инф</w:t>
            </w:r>
            <w:proofErr w:type="gramStart"/>
            <w:r w:rsidRPr="00395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95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ультразвука.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6DD" w:rsidRPr="00395DB7" w:rsidRDefault="009D26DD" w:rsidP="00395D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D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6DD" w:rsidRPr="00395DB7" w:rsidRDefault="009D26DD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26DD" w:rsidRPr="00395DB7" w:rsidRDefault="002D1B08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ЛР</w:t>
            </w:r>
            <w:r w:rsidR="00F04C27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19</w:t>
            </w:r>
          </w:p>
        </w:tc>
      </w:tr>
      <w:tr w:rsidR="009D26DD" w:rsidRPr="00395DB7" w:rsidTr="009D26DD">
        <w:trPr>
          <w:gridAfter w:val="1"/>
          <w:wAfter w:w="851" w:type="dxa"/>
          <w:trHeight w:val="96"/>
        </w:trPr>
        <w:tc>
          <w:tcPr>
            <w:tcW w:w="4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6DD" w:rsidRPr="00395DB7" w:rsidRDefault="009D2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Тема </w:t>
            </w:r>
            <w:r w:rsidRPr="00395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9D26DD" w:rsidRPr="00395DB7" w:rsidRDefault="009D2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5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Вредные вещества и защита от них</w:t>
            </w:r>
          </w:p>
        </w:tc>
        <w:tc>
          <w:tcPr>
            <w:tcW w:w="7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6DD" w:rsidRPr="00395DB7" w:rsidRDefault="009D26DD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5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безопасности при работе с вредными веществами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6DD" w:rsidRPr="00395DB7" w:rsidRDefault="009D26DD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D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6DD" w:rsidRPr="00395DB7" w:rsidRDefault="009D26DD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26DD" w:rsidRPr="00395DB7" w:rsidRDefault="002D1B08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ЛР</w:t>
            </w:r>
            <w:r w:rsidR="00F04C27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19</w:t>
            </w:r>
          </w:p>
        </w:tc>
      </w:tr>
      <w:tr w:rsidR="009D26DD" w:rsidRPr="00395DB7" w:rsidTr="009D26DD">
        <w:trPr>
          <w:gridAfter w:val="1"/>
          <w:wAfter w:w="851" w:type="dxa"/>
          <w:trHeight w:val="96"/>
        </w:trPr>
        <w:tc>
          <w:tcPr>
            <w:tcW w:w="4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6DD" w:rsidRPr="00395DB7" w:rsidRDefault="009D2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19</w:t>
            </w:r>
          </w:p>
          <w:p w:rsidR="009D26DD" w:rsidRPr="00395DB7" w:rsidRDefault="009D2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5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 к производственному освещению.</w:t>
            </w:r>
          </w:p>
        </w:tc>
        <w:tc>
          <w:tcPr>
            <w:tcW w:w="7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6DD" w:rsidRPr="00395DB7" w:rsidRDefault="009D26DD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5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Общие сведения. </w:t>
            </w:r>
            <w:proofErr w:type="gramStart"/>
            <w:r w:rsidRPr="00395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Гигиеническое</w:t>
            </w:r>
            <w:proofErr w:type="gramEnd"/>
            <w:r w:rsidRPr="00395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нормирования освещения. Расчет освещения.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6DD" w:rsidRPr="00395DB7" w:rsidRDefault="009D26DD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D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6DD" w:rsidRPr="00395DB7" w:rsidRDefault="009D26DD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26DD" w:rsidRPr="00395DB7" w:rsidRDefault="002D1B08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ЛР</w:t>
            </w:r>
            <w:r w:rsidR="00F04C27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19</w:t>
            </w:r>
          </w:p>
        </w:tc>
      </w:tr>
      <w:tr w:rsidR="009D26DD" w:rsidRPr="00395DB7" w:rsidTr="009D26DD">
        <w:trPr>
          <w:gridAfter w:val="1"/>
          <w:wAfter w:w="851" w:type="dxa"/>
          <w:trHeight w:val="96"/>
        </w:trPr>
        <w:tc>
          <w:tcPr>
            <w:tcW w:w="4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6DD" w:rsidRPr="00395DB7" w:rsidRDefault="009D2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20</w:t>
            </w:r>
          </w:p>
          <w:p w:rsidR="009D26DD" w:rsidRPr="00395DB7" w:rsidRDefault="009D2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5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электробезопасности</w:t>
            </w:r>
          </w:p>
          <w:p w:rsidR="009D26DD" w:rsidRPr="00395DB7" w:rsidRDefault="009D2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6DD" w:rsidRPr="00395DB7" w:rsidRDefault="009D26DD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5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Действие электрического тока на организм человека.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6DD" w:rsidRPr="00395DB7" w:rsidRDefault="009D26DD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D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6DD" w:rsidRPr="00395DB7" w:rsidRDefault="009D26DD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26DD" w:rsidRPr="00395DB7" w:rsidRDefault="002D1B08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ЛР</w:t>
            </w:r>
            <w:r w:rsidR="00F04C27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19</w:t>
            </w:r>
          </w:p>
        </w:tc>
      </w:tr>
      <w:tr w:rsidR="00F04C27" w:rsidRPr="00395DB7" w:rsidTr="00956C41">
        <w:trPr>
          <w:gridAfter w:val="1"/>
          <w:wAfter w:w="851" w:type="dxa"/>
          <w:trHeight w:val="1090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7" w:rsidRPr="00395DB7" w:rsidRDefault="00F04C27" w:rsidP="009D2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5D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Тема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F04C27" w:rsidRPr="00395DB7" w:rsidRDefault="00F04C27" w:rsidP="009D2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5D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Микроклимат в производственных помещениях.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C27" w:rsidRPr="00395DB7" w:rsidRDefault="00F0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4C27" w:rsidRPr="00395DB7" w:rsidRDefault="00F0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5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Микроклимат в производственных помещениях.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7" w:rsidRPr="00395DB7" w:rsidRDefault="00F04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D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C27" w:rsidRPr="00395DB7" w:rsidRDefault="00F04C27" w:rsidP="00EF2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95D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04C27" w:rsidRDefault="002D1B08" w:rsidP="00337B8B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ЛР</w:t>
            </w:r>
            <w:r w:rsidR="00F04C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F04C27" w:rsidRPr="00395DB7" w:rsidTr="009F35FE">
        <w:trPr>
          <w:gridAfter w:val="1"/>
          <w:wAfter w:w="851" w:type="dxa"/>
          <w:trHeight w:val="1090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7" w:rsidRPr="00395DB7" w:rsidRDefault="00F04C27" w:rsidP="009D2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5D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Тема 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F04C27" w:rsidRPr="00395DB7" w:rsidRDefault="00F04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5D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Запыленность и загазованность воздуха в производственных помещениях.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7" w:rsidRPr="00395DB7" w:rsidRDefault="00F0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5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Запыленность и загазованность воздуха в производственных помещениях.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7" w:rsidRPr="00395DB7" w:rsidRDefault="00F04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D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C27" w:rsidRPr="00395DB7" w:rsidRDefault="00F04C27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04C27" w:rsidRDefault="002D1B08" w:rsidP="00337B8B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ЛР</w:t>
            </w:r>
            <w:r w:rsidR="00F04C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F04C27" w:rsidRPr="00395DB7" w:rsidTr="006A6BBC">
        <w:trPr>
          <w:gridAfter w:val="1"/>
          <w:wAfter w:w="851" w:type="dxa"/>
          <w:trHeight w:val="730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7" w:rsidRPr="00395DB7" w:rsidRDefault="00F04C27" w:rsidP="009D2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5D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95D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F04C27" w:rsidRPr="00395DB7" w:rsidRDefault="00F04C27" w:rsidP="009D2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5D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Вентиляция.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7" w:rsidRPr="00395DB7" w:rsidRDefault="00F0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5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 приточно-вытяжной вентиляции.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7" w:rsidRPr="00395DB7" w:rsidRDefault="00F04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D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C27" w:rsidRPr="00395DB7" w:rsidRDefault="00F04C27" w:rsidP="003D2C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95D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04C27" w:rsidRDefault="002D1B08" w:rsidP="00337B8B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ЛР</w:t>
            </w:r>
            <w:r w:rsidR="00F04C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F04C27" w:rsidRPr="00395DB7" w:rsidTr="009D26DD">
        <w:trPr>
          <w:gridAfter w:val="1"/>
          <w:wAfter w:w="851" w:type="dxa"/>
          <w:trHeight w:val="300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7" w:rsidRPr="00395DB7" w:rsidRDefault="00F04C27" w:rsidP="009D2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</w:t>
            </w:r>
            <w:r w:rsidRPr="00395D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F04C27" w:rsidRPr="00395DB7" w:rsidRDefault="00F04C27" w:rsidP="009D2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5D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Отопление.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C27" w:rsidRPr="00395DB7" w:rsidRDefault="00F0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5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 водяного отопления. Комбинированные системы отопления.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7" w:rsidRPr="00395DB7" w:rsidRDefault="00F04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D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7" w:rsidRPr="00395DB7" w:rsidRDefault="00F04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D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4C27" w:rsidRDefault="002D1B08" w:rsidP="00337B8B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ЛР</w:t>
            </w:r>
            <w:r w:rsidR="00F04C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F04C27" w:rsidRPr="00395DB7" w:rsidTr="0043363B">
        <w:trPr>
          <w:gridAfter w:val="1"/>
          <w:wAfter w:w="851" w:type="dxa"/>
          <w:trHeight w:val="886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7" w:rsidRPr="00395DB7" w:rsidRDefault="00F04C27" w:rsidP="009D2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Тема 25</w:t>
            </w:r>
          </w:p>
          <w:p w:rsidR="00F04C27" w:rsidRPr="00395DB7" w:rsidRDefault="00F04C27" w:rsidP="009D2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5D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Водоснабжение и канализация.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7" w:rsidRPr="00395DB7" w:rsidRDefault="00F0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5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водопроводов для предприятия. Системы канализации.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7" w:rsidRPr="00395DB7" w:rsidRDefault="00F04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D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C27" w:rsidRPr="00395DB7" w:rsidRDefault="00F04C27" w:rsidP="00A82F17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04C27" w:rsidRDefault="002D1B08" w:rsidP="00337B8B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ЛР</w:t>
            </w:r>
            <w:r w:rsidR="00F04C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F04C27" w:rsidRPr="00395DB7" w:rsidTr="009D26DD">
        <w:trPr>
          <w:gridAfter w:val="1"/>
          <w:wAfter w:w="851" w:type="dxa"/>
          <w:trHeight w:val="600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C27" w:rsidRPr="00395DB7" w:rsidRDefault="00F04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5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Дифференцированный зачет по курсу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95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C27" w:rsidRPr="00395DB7" w:rsidRDefault="00F04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C27" w:rsidRPr="00395DB7" w:rsidRDefault="00F04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395D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C27" w:rsidRPr="00395DB7" w:rsidRDefault="002D1B08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C27" w:rsidRDefault="00F04C27" w:rsidP="00337B8B"/>
        </w:tc>
      </w:tr>
      <w:tr w:rsidR="009D26DD" w:rsidRPr="00395DB7" w:rsidTr="009D26DD">
        <w:trPr>
          <w:gridAfter w:val="1"/>
          <w:wAfter w:w="851" w:type="dxa"/>
          <w:trHeight w:val="600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DD" w:rsidRPr="00395DB7" w:rsidRDefault="009D26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D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DD" w:rsidRPr="00395DB7" w:rsidRDefault="009D26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6DD" w:rsidRPr="00395DB7" w:rsidRDefault="009D26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5D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52 ч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6DD" w:rsidRPr="00395DB7" w:rsidRDefault="009D26DD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A30194" w:rsidRDefault="00A30194" w:rsidP="00A3019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A30194" w:rsidSect="009D26DD">
          <w:pgSz w:w="16838" w:h="11906" w:orient="landscape"/>
          <w:pgMar w:top="426" w:right="1134" w:bottom="2694" w:left="1134" w:header="709" w:footer="709" w:gutter="0"/>
          <w:cols w:space="720"/>
        </w:sectPr>
      </w:pPr>
    </w:p>
    <w:p w:rsidR="00A30194" w:rsidRDefault="00A30194" w:rsidP="00A30194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Условия реализации учебной дисциплины</w:t>
      </w:r>
    </w:p>
    <w:p w:rsidR="00A30194" w:rsidRDefault="00A30194" w:rsidP="00A3019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3.1. Требования к минимальному материально-техническому обеспечению:</w:t>
      </w:r>
    </w:p>
    <w:p w:rsidR="00A30194" w:rsidRDefault="00A30194" w:rsidP="00A30194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Реализация пр</w:t>
      </w:r>
      <w:r w:rsidR="00395D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ограммы дисциплины ОП 02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«Охрана труда» требует наличия учебного кабинета.</w:t>
      </w:r>
    </w:p>
    <w:p w:rsidR="00A30194" w:rsidRDefault="00A30194" w:rsidP="00A30194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 учебного кабинета:</w:t>
      </w:r>
    </w:p>
    <w:p w:rsidR="00A30194" w:rsidRDefault="00A30194" w:rsidP="00A30194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посадочные места по количеству обучающихся – 25 посадочных мест;</w:t>
      </w:r>
    </w:p>
    <w:p w:rsidR="00A30194" w:rsidRDefault="00A30194" w:rsidP="00A30194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рабочее место преподавателя – 1 место;</w:t>
      </w:r>
    </w:p>
    <w:p w:rsidR="00A30194" w:rsidRDefault="00A30194" w:rsidP="00A30194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комплекты стендов: «Медико-санитарная подготовка», «Гражданская оборона»;</w:t>
      </w:r>
    </w:p>
    <w:p w:rsidR="00A30194" w:rsidRDefault="00A30194" w:rsidP="00A30194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комплекты плакатов: «Безопасность жизнедеятельности», «Охрана труда», «Медико-санитарная подготовка»;</w:t>
      </w:r>
    </w:p>
    <w:p w:rsidR="00A30194" w:rsidRDefault="00A30194" w:rsidP="00A30194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комплект табельных и подручных сре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 оказания первой доврачебной медицинской помощи;</w:t>
      </w:r>
    </w:p>
    <w:p w:rsidR="00A30194" w:rsidRDefault="00A30194" w:rsidP="00A30194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комплект средств индивидуальной защиты (противогазы, респираторы,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противодымные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маски);</w:t>
      </w:r>
    </w:p>
    <w:p w:rsidR="00A30194" w:rsidRDefault="00A30194" w:rsidP="00A30194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комплект первичных средств пожаротушения;</w:t>
      </w:r>
    </w:p>
    <w:p w:rsidR="00A30194" w:rsidRDefault="00A30194" w:rsidP="00A30194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комплект бланков документации;</w:t>
      </w:r>
    </w:p>
    <w:p w:rsidR="00A30194" w:rsidRDefault="00A30194" w:rsidP="00A30194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комплект дидактического материала (карточки-задания, тесты, раздаточный материал для</w:t>
      </w:r>
      <w:proofErr w:type="gramEnd"/>
    </w:p>
    <w:p w:rsidR="00A30194" w:rsidRDefault="00A30194" w:rsidP="00A30194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выполнения практических и контрольных работ);</w:t>
      </w:r>
    </w:p>
    <w:p w:rsidR="00A30194" w:rsidRDefault="00A30194" w:rsidP="00A30194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комплект мультимедийных презентаций,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медиатека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0194" w:rsidRDefault="00A30194" w:rsidP="00A30194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средства обучения:</w:t>
      </w:r>
    </w:p>
    <w:p w:rsidR="00A30194" w:rsidRDefault="00A30194" w:rsidP="00A30194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мультимедийный проектор;</w:t>
      </w:r>
    </w:p>
    <w:p w:rsidR="00A30194" w:rsidRDefault="00A30194" w:rsidP="00A30194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экран.</w:t>
      </w:r>
    </w:p>
    <w:p w:rsidR="00A30194" w:rsidRDefault="00A30194" w:rsidP="00A30194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 рабочих мест:</w:t>
      </w:r>
    </w:p>
    <w:p w:rsidR="00A30194" w:rsidRDefault="00A30194" w:rsidP="00A30194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рабочее место учащихся;</w:t>
      </w:r>
    </w:p>
    <w:p w:rsidR="00A30194" w:rsidRDefault="00A30194" w:rsidP="00A30194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письменные принадлежности.</w:t>
      </w:r>
    </w:p>
    <w:p w:rsidR="00A30194" w:rsidRDefault="00A30194" w:rsidP="00A30194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3.2. Информационное обеспечение обучения</w:t>
      </w:r>
    </w:p>
    <w:p w:rsidR="00A30194" w:rsidRDefault="00A30194" w:rsidP="00A30194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рекомендуемых учебных изданий,</w:t>
      </w:r>
    </w:p>
    <w:p w:rsidR="00A30194" w:rsidRDefault="00A30194" w:rsidP="00A30194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Интернет-ресурсов, дополнительной литературы</w:t>
      </w:r>
    </w:p>
    <w:p w:rsidR="00A30194" w:rsidRDefault="00A30194" w:rsidP="00A30194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источники:</w:t>
      </w:r>
    </w:p>
    <w:p w:rsidR="00A30194" w:rsidRDefault="00A30194" w:rsidP="00A30194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Девисилов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В.А. Охрана труда: Учебник. – М.: ИНФРА-М, 2009</w:t>
      </w:r>
    </w:p>
    <w:p w:rsidR="00A30194" w:rsidRDefault="00A30194" w:rsidP="00A301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Кланица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В.С. Охрана труда на автомобильном транспорте. – М.: Академия, 2010     </w:t>
      </w:r>
    </w:p>
    <w:p w:rsidR="000C2894" w:rsidRDefault="00A30194" w:rsidP="00A30194"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sectPr w:rsidR="000C2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54B7E"/>
    <w:multiLevelType w:val="multilevel"/>
    <w:tmpl w:val="ED927F7A"/>
    <w:lvl w:ilvl="0">
      <w:start w:val="2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b/>
        <w:bCs/>
        <w:sz w:val="24"/>
        <w:szCs w:val="24"/>
      </w:rPr>
    </w:lvl>
  </w:abstractNum>
  <w:abstractNum w:abstractNumId="1">
    <w:nsid w:val="4E0727DD"/>
    <w:multiLevelType w:val="hybridMultilevel"/>
    <w:tmpl w:val="34305C2C"/>
    <w:lvl w:ilvl="0" w:tplc="6954439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AA"/>
    <w:rsid w:val="000C2894"/>
    <w:rsid w:val="00130DE6"/>
    <w:rsid w:val="002A7FAA"/>
    <w:rsid w:val="002B11BC"/>
    <w:rsid w:val="002D1B08"/>
    <w:rsid w:val="00395DB7"/>
    <w:rsid w:val="003C3C76"/>
    <w:rsid w:val="009D26DD"/>
    <w:rsid w:val="00A077E8"/>
    <w:rsid w:val="00A30194"/>
    <w:rsid w:val="00D044AE"/>
    <w:rsid w:val="00DB375B"/>
    <w:rsid w:val="00EB024B"/>
    <w:rsid w:val="00F0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9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0194"/>
    <w:pPr>
      <w:ind w:left="720"/>
    </w:pPr>
  </w:style>
  <w:style w:type="paragraph" w:customStyle="1" w:styleId="1">
    <w:name w:val="Абзац списка1"/>
    <w:basedOn w:val="a"/>
    <w:rsid w:val="00DB375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1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B0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9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0194"/>
    <w:pPr>
      <w:ind w:left="720"/>
    </w:pPr>
  </w:style>
  <w:style w:type="paragraph" w:customStyle="1" w:styleId="1">
    <w:name w:val="Абзац списка1"/>
    <w:basedOn w:val="a"/>
    <w:rsid w:val="00DB375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1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B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1E061-ACB9-44B6-9DDC-FCE0673E8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ElenaAleksandrovna</cp:lastModifiedBy>
  <cp:revision>13</cp:revision>
  <cp:lastPrinted>2021-10-08T03:09:00Z</cp:lastPrinted>
  <dcterms:created xsi:type="dcterms:W3CDTF">2021-09-15T09:39:00Z</dcterms:created>
  <dcterms:modified xsi:type="dcterms:W3CDTF">2021-10-13T07:44:00Z</dcterms:modified>
</cp:coreProperties>
</file>