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C3" w:rsidRDefault="00CA186D" w:rsidP="00CA18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9515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Министерство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 науки Республики Хакасия</w:t>
      </w:r>
    </w:p>
    <w:p w:rsidR="00CA186D" w:rsidRDefault="00CA186D" w:rsidP="00CA18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Государственное бюджетное профессиональное образовательное</w:t>
      </w:r>
    </w:p>
    <w:p w:rsidR="00CA186D" w:rsidRDefault="00CA186D" w:rsidP="00CA18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учреждение Республики Хакасия</w:t>
      </w:r>
    </w:p>
    <w:p w:rsidR="00CA186D" w:rsidRDefault="00CA186D" w:rsidP="00CA18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«Профессиональное училище № 18»</w:t>
      </w:r>
    </w:p>
    <w:p w:rsidR="00CA186D" w:rsidRDefault="00CA186D" w:rsidP="00CA18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A186D" w:rsidRDefault="00CA186D" w:rsidP="00CA18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A186D" w:rsidRDefault="00CA186D" w:rsidP="00CA18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A186D" w:rsidRDefault="00CA186D" w:rsidP="00CA18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Рассмотрено на заседании                     Согласованно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тверждаю</w:t>
      </w:r>
    </w:p>
    <w:p w:rsidR="00CA186D" w:rsidRDefault="00CA186D" w:rsidP="00CA18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ПЦК технического профиля   </w:t>
      </w:r>
      <w:r w:rsidR="00AE2C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proofErr w:type="spellStart"/>
      <w:r w:rsidR="00AE2C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Зам</w:t>
      </w:r>
      <w:proofErr w:type="gramStart"/>
      <w:r w:rsidR="00AE2C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="00AE2C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иректора</w:t>
      </w:r>
      <w:proofErr w:type="spellEnd"/>
      <w:r w:rsidR="00AE2C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УПР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Директор ГБПОУ РХ ПУ-18</w:t>
      </w:r>
    </w:p>
    <w:p w:rsidR="00AE2C15" w:rsidRDefault="00CA186D" w:rsidP="00CA18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Протокол №</w:t>
      </w:r>
      <w:r w:rsidR="00AE2C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  ________2024г.    _____</w:t>
      </w:r>
      <w:proofErr w:type="spellStart"/>
      <w:r w:rsidR="00AE2C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Т.Д.Канзычаков</w:t>
      </w:r>
      <w:proofErr w:type="spellEnd"/>
      <w:r w:rsidR="00AE2C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_______</w:t>
      </w:r>
      <w:proofErr w:type="spellStart"/>
      <w:r w:rsidR="00AE2C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И.О.Чебодаев</w:t>
      </w:r>
      <w:proofErr w:type="spellEnd"/>
    </w:p>
    <w:p w:rsidR="00AE2C15" w:rsidRDefault="00AE2C15" w:rsidP="00CA18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Председатель ПЦК                         ___  _________2024г.          ___  __________2024г.</w:t>
      </w:r>
    </w:p>
    <w:p w:rsidR="00CA186D" w:rsidRPr="00CA186D" w:rsidRDefault="00AE2C15" w:rsidP="00CA18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В.Ю.Ахпашев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BC49C3" w:rsidRDefault="00BC49C3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E2C15" w:rsidRDefault="00AE2C15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E2C15" w:rsidRDefault="00AE2C15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E2C15" w:rsidRDefault="00AE2C15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E2C15" w:rsidRDefault="00AE2C15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E2C15" w:rsidRDefault="00AE2C15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E2C15" w:rsidRDefault="00AE2C15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E2C15" w:rsidRDefault="00AE2C15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РАБОЧАЯ ПРОГРАММА</w:t>
      </w:r>
    </w:p>
    <w:p w:rsidR="00AE2C15" w:rsidRDefault="00AE2C15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ОБЩЕПРОФЕССИОНАЛЬНОЙ ДИСЦИПЛИНЫ</w:t>
      </w:r>
    </w:p>
    <w:p w:rsidR="00AE2C15" w:rsidRDefault="00AE2C15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ОП.02. ОП.05  «ОХРАНА ТРУДА</w:t>
      </w:r>
    </w:p>
    <w:p w:rsidR="00AE2C15" w:rsidRDefault="00AE2C15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E2C15" w:rsidRDefault="00AE2C15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Профессия: 23.01.17. «Мастер по ремонту и обслуживанию автомобилей»</w:t>
      </w:r>
    </w:p>
    <w:p w:rsidR="00AE2C15" w:rsidRDefault="00AE2C15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E2C15" w:rsidRDefault="00AE2C15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Группа: 21 «А»</w:t>
      </w:r>
    </w:p>
    <w:p w:rsidR="00AE2C15" w:rsidRDefault="00AE2C15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E2C15" w:rsidRPr="00682135" w:rsidRDefault="00AE2C15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538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оличество часов: 2-курс -36 часов.</w:t>
      </w:r>
    </w:p>
    <w:p w:rsidR="00BC49C3" w:rsidRPr="00682135" w:rsidRDefault="00BC49C3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Default="00BC49C3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745DA" w:rsidRDefault="007745DA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745DA" w:rsidRDefault="007745DA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745DA" w:rsidRDefault="007745DA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745DA" w:rsidRDefault="007745DA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745DA" w:rsidRDefault="007745DA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745DA" w:rsidRDefault="007745DA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745DA" w:rsidRDefault="007745DA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745DA" w:rsidRDefault="007745DA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745DA" w:rsidRDefault="007745DA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745DA" w:rsidRDefault="007745DA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745DA" w:rsidRDefault="007745DA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745DA" w:rsidRDefault="007745DA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745DA" w:rsidRDefault="007745DA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745DA" w:rsidRDefault="007745DA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E2C15" w:rsidRDefault="00AE2C15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745DA" w:rsidRDefault="007745DA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745DA" w:rsidRDefault="007745DA" w:rsidP="007745D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Рабочая программа общепрофессиональной дисциплины  ОП 02. ОП 05.</w:t>
      </w:r>
    </w:p>
    <w:p w:rsidR="007745DA" w:rsidRDefault="007745DA" w:rsidP="007745D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«ОХРАНА ТРУДА»</w:t>
      </w:r>
      <w:r w:rsidR="001F07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на основе Федерального Государственного стандарта по профессии среднего профессионального образования</w:t>
      </w:r>
    </w:p>
    <w:p w:rsidR="001F0750" w:rsidRDefault="001F0750" w:rsidP="007745D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23.01.17 «Мастер по ремонту и обслуживанию автомобилей»</w:t>
      </w:r>
    </w:p>
    <w:p w:rsidR="001F0750" w:rsidRDefault="001F0750" w:rsidP="007745D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 – разработчик: ГБПОУ РХ ПУ-18</w:t>
      </w:r>
    </w:p>
    <w:p w:rsidR="001F0750" w:rsidRPr="00682135" w:rsidRDefault="001F0750" w:rsidP="007745D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Разработчик: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Ахпашев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В.Ю.- преподаватель</w:t>
      </w:r>
    </w:p>
    <w:p w:rsidR="00BC49C3" w:rsidRPr="00682135" w:rsidRDefault="00BC49C3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135" w:rsidRPr="00682135" w:rsidRDefault="00682135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Default="00BC49C3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745DA" w:rsidRDefault="007745DA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745DA" w:rsidRDefault="007745DA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745DA" w:rsidRDefault="007745DA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745DA" w:rsidRDefault="007745DA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745DA" w:rsidRDefault="007745DA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745DA" w:rsidRDefault="007745DA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745DA" w:rsidRDefault="007745DA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745DA" w:rsidRDefault="007745DA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745DA" w:rsidRDefault="007745DA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745DA" w:rsidRPr="00682135" w:rsidRDefault="007745DA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C49C3" w:rsidRPr="00682135" w:rsidRDefault="00BC49C3" w:rsidP="007B322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21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BC49C3" w:rsidRPr="00682135" w:rsidRDefault="00BC49C3" w:rsidP="007B322C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1.Паспорт программы учебной дисциплины         </w:t>
      </w: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Результаты освоения учебной дисциплины                                          </w:t>
      </w: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3.Структура и примерное содержание учебной дисциплины                        </w:t>
      </w: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4.Условия реализации программы учебной дисциплины                             </w:t>
      </w: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5.Контроль и оценка результатов освоения учебной дисциплины              </w:t>
      </w: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D114F" w:rsidRDefault="001D114F" w:rsidP="007B32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D114F" w:rsidRDefault="001D114F" w:rsidP="007B32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D114F" w:rsidRPr="00682135" w:rsidRDefault="001D114F" w:rsidP="007B32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682135" w:rsidRPr="00682135" w:rsidRDefault="00682135" w:rsidP="00E307C2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BC49C3" w:rsidRPr="00682135" w:rsidRDefault="00BC49C3" w:rsidP="00E307C2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ПАСПОРТ УЧЕБНОЙ  ПРОГРАММЫ </w:t>
      </w:r>
    </w:p>
    <w:p w:rsidR="00BC49C3" w:rsidRPr="00682135" w:rsidRDefault="00BC49C3" w:rsidP="007B322C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ОПД.02. ОП.05. «ОХРАНА ТРУДА»</w:t>
      </w:r>
    </w:p>
    <w:p w:rsidR="00BC49C3" w:rsidRPr="00682135" w:rsidRDefault="00BC49C3" w:rsidP="00E307C2">
      <w:pPr>
        <w:pStyle w:val="a4"/>
        <w:numPr>
          <w:ilvl w:val="1"/>
          <w:numId w:val="2"/>
        </w:numPr>
        <w:spacing w:after="0" w:line="240" w:lineRule="auto"/>
        <w:ind w:right="-184"/>
        <w:jc w:val="both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Область применения рабочей программы</w:t>
      </w:r>
    </w:p>
    <w:p w:rsidR="00BC49C3" w:rsidRPr="00682135" w:rsidRDefault="00BC49C3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Рабочая программа учебной дисциплины ОП.02. ОП.05. «Охрана труда» является частью рабочей основной профессиональной образовательной программы в соответствии с ФГОС, утвержденного Приказом Министерства образования и науки Российской Федерации от 9 декабря 2016года. № 1581, по профессии среднего профессионального образования</w:t>
      </w:r>
    </w:p>
    <w:p w:rsidR="00BC49C3" w:rsidRPr="00682135" w:rsidRDefault="00BC49C3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23.01.17. «Мастер по ремонту и обслуживанию автомобилей»</w:t>
      </w:r>
    </w:p>
    <w:p w:rsidR="00BC49C3" w:rsidRPr="00682135" w:rsidRDefault="00BC49C3" w:rsidP="007B322C">
      <w:pPr>
        <w:spacing w:after="0" w:line="240" w:lineRule="auto"/>
        <w:ind w:right="-184"/>
        <w:jc w:val="both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</w:t>
      </w:r>
    </w:p>
    <w:p w:rsidR="00BC49C3" w:rsidRPr="00682135" w:rsidRDefault="00BC49C3" w:rsidP="007B322C">
      <w:pPr>
        <w:spacing w:after="0" w:line="240" w:lineRule="auto"/>
        <w:ind w:right="-184"/>
        <w:jc w:val="both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Учебная дисциплина ОП.02. ОП.05. «Охрана труда» входит в общепрофессиональный цикл.</w:t>
      </w:r>
    </w:p>
    <w:p w:rsidR="00BC49C3" w:rsidRPr="00682135" w:rsidRDefault="00BC49C3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BC49C3" w:rsidRPr="00682135" w:rsidRDefault="00BC49C3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результате освоения учебной дисциплины обучающийся должен </w:t>
      </w:r>
      <w:r w:rsidRPr="006821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C49C3" w:rsidRPr="00682135" w:rsidRDefault="00BC49C3" w:rsidP="007B322C">
      <w:pPr>
        <w:spacing w:after="0" w:line="240" w:lineRule="auto"/>
        <w:ind w:right="-188"/>
        <w:jc w:val="both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 применять методы и средства защиты от опасностей технических систем и технологических процессов;</w:t>
      </w:r>
    </w:p>
    <w:p w:rsidR="00BC49C3" w:rsidRPr="00682135" w:rsidRDefault="00BC49C3" w:rsidP="007B322C">
      <w:pPr>
        <w:spacing w:after="0" w:line="240" w:lineRule="auto"/>
        <w:ind w:right="-188"/>
        <w:jc w:val="both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обеспечивать безопасные условия труда в профессиональной деятельности;</w:t>
      </w:r>
    </w:p>
    <w:p w:rsidR="00BC49C3" w:rsidRPr="00682135" w:rsidRDefault="00BC49C3" w:rsidP="007B322C">
      <w:pPr>
        <w:spacing w:after="0" w:line="240" w:lineRule="auto"/>
        <w:ind w:right="-188"/>
        <w:jc w:val="both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анализировать </w:t>
      </w:r>
      <w:proofErr w:type="spellStart"/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травмоопасные</w:t>
      </w:r>
      <w:proofErr w:type="spellEnd"/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вредные факторы в профессиональной деятельности;</w:t>
      </w:r>
    </w:p>
    <w:p w:rsidR="00BC49C3" w:rsidRPr="00682135" w:rsidRDefault="00BC49C3" w:rsidP="007B322C">
      <w:pPr>
        <w:spacing w:after="0" w:line="240" w:lineRule="auto"/>
        <w:ind w:right="-188"/>
        <w:jc w:val="both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использовать </w:t>
      </w:r>
      <w:proofErr w:type="spellStart"/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экобиозащитную</w:t>
      </w:r>
      <w:proofErr w:type="spellEnd"/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технику.</w:t>
      </w:r>
    </w:p>
    <w:p w:rsidR="00BC49C3" w:rsidRPr="00682135" w:rsidRDefault="00BC49C3" w:rsidP="007B322C">
      <w:pPr>
        <w:spacing w:after="0" w:line="240" w:lineRule="auto"/>
        <w:ind w:right="-188"/>
        <w:jc w:val="both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результате освоения учебной дисциплины обучающийся должен </w:t>
      </w:r>
      <w:r w:rsidRPr="006821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BC49C3" w:rsidRPr="00682135" w:rsidRDefault="00BC49C3" w:rsidP="007B322C">
      <w:pPr>
        <w:spacing w:after="0" w:line="240" w:lineRule="auto"/>
        <w:ind w:right="-188"/>
        <w:jc w:val="both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воздействие негативных факторов на человека;</w:t>
      </w:r>
    </w:p>
    <w:p w:rsidR="00BC49C3" w:rsidRPr="00682135" w:rsidRDefault="00BC49C3" w:rsidP="007B322C">
      <w:pPr>
        <w:spacing w:after="0" w:line="240" w:lineRule="auto"/>
        <w:ind w:right="-188"/>
        <w:jc w:val="both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правовые, нормативные и организационные основы охраны труда в организации.</w:t>
      </w:r>
    </w:p>
    <w:p w:rsidR="00BC49C3" w:rsidRPr="00682135" w:rsidRDefault="00BC49C3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1.4. Количество часов на освоение рабочей программы учебной дисциплины:</w:t>
      </w:r>
    </w:p>
    <w:p w:rsidR="00BC49C3" w:rsidRPr="00682135" w:rsidRDefault="00BC49C3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7360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40 </w:t>
      </w:r>
      <w:r w:rsidRPr="0068213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часов</w:t>
      </w:r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BC49C3" w:rsidRPr="00682135" w:rsidRDefault="00BC49C3" w:rsidP="007B322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7360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36 </w:t>
      </w:r>
      <w:r w:rsidR="0073601C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часов</w:t>
      </w:r>
      <w:r w:rsidRPr="0068213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;</w:t>
      </w:r>
    </w:p>
    <w:p w:rsidR="00BC49C3" w:rsidRPr="00682135" w:rsidRDefault="00BC49C3" w:rsidP="007B322C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самостоятельной работы обучающегося  </w:t>
      </w:r>
      <w:r w:rsidRPr="0068213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4 часа</w:t>
      </w:r>
    </w:p>
    <w:p w:rsidR="00BC49C3" w:rsidRPr="00682135" w:rsidRDefault="00BC49C3" w:rsidP="007B322C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BC49C3" w:rsidRPr="00682135" w:rsidRDefault="00BC49C3" w:rsidP="005E5F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682135">
        <w:rPr>
          <w:rFonts w:ascii="Times New Roman" w:hAnsi="Times New Roman" w:cs="Times New Roman"/>
          <w:b/>
          <w:bCs/>
          <w:color w:val="000000"/>
          <w:lang w:eastAsia="ru-RU"/>
        </w:rPr>
        <w:t xml:space="preserve">2. Результаты освоения учебной дисциплины                                          </w:t>
      </w:r>
    </w:p>
    <w:p w:rsidR="00BC49C3" w:rsidRPr="00682135" w:rsidRDefault="00BC49C3" w:rsidP="00E6170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proofErr w:type="gramStart"/>
      <w:r w:rsidRPr="00682135">
        <w:rPr>
          <w:rFonts w:ascii="Times New Roman" w:hAnsi="Times New Roman" w:cs="Times New Roman"/>
          <w:color w:val="000000"/>
          <w:lang w:eastAsia="ru-RU"/>
        </w:rPr>
        <w:t>ОК</w:t>
      </w:r>
      <w:proofErr w:type="gramEnd"/>
      <w:r w:rsidRPr="00682135">
        <w:rPr>
          <w:rFonts w:ascii="Times New Roman" w:hAnsi="Times New Roman" w:cs="Times New Roman"/>
          <w:color w:val="000000"/>
          <w:lang w:eastAsia="ru-RU"/>
        </w:rPr>
        <w:t xml:space="preserve"> 1. Выбирать способы решения задач профессиональной деятельности, применительно к различным контекстам.</w:t>
      </w:r>
    </w:p>
    <w:p w:rsidR="00BC49C3" w:rsidRPr="00682135" w:rsidRDefault="00BC49C3" w:rsidP="00E6170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proofErr w:type="gramStart"/>
      <w:r w:rsidRPr="00682135">
        <w:rPr>
          <w:rFonts w:ascii="Times New Roman" w:hAnsi="Times New Roman" w:cs="Times New Roman"/>
          <w:color w:val="000000"/>
          <w:lang w:eastAsia="ru-RU"/>
        </w:rPr>
        <w:t>ОК</w:t>
      </w:r>
      <w:proofErr w:type="gramEnd"/>
      <w:r w:rsidRPr="00682135">
        <w:rPr>
          <w:rFonts w:ascii="Times New Roman" w:hAnsi="Times New Roman" w:cs="Times New Roman"/>
          <w:color w:val="000000"/>
          <w:lang w:eastAsia="ru-RU"/>
        </w:rPr>
        <w:t xml:space="preserve"> 2. Осуществлять поиск, анализ и интерпретацию информации, необходимой для выполнения задач профессиональной деятельности.</w:t>
      </w:r>
    </w:p>
    <w:p w:rsidR="00BC49C3" w:rsidRPr="00682135" w:rsidRDefault="00BC49C3" w:rsidP="00E6170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proofErr w:type="gramStart"/>
      <w:r w:rsidRPr="00682135">
        <w:rPr>
          <w:rFonts w:ascii="Times New Roman" w:hAnsi="Times New Roman" w:cs="Times New Roman"/>
          <w:color w:val="000000"/>
          <w:lang w:eastAsia="ru-RU"/>
        </w:rPr>
        <w:t>ОК</w:t>
      </w:r>
      <w:proofErr w:type="gramEnd"/>
      <w:r w:rsidRPr="00682135">
        <w:rPr>
          <w:rFonts w:ascii="Times New Roman" w:hAnsi="Times New Roman" w:cs="Times New Roman"/>
          <w:color w:val="000000"/>
          <w:lang w:eastAsia="ru-RU"/>
        </w:rPr>
        <w:t xml:space="preserve"> 3. Планировать и реализовывать собственное профессиональное и личностное развитие.</w:t>
      </w:r>
    </w:p>
    <w:p w:rsidR="00BC49C3" w:rsidRPr="00682135" w:rsidRDefault="00BC49C3" w:rsidP="00E6170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proofErr w:type="gramStart"/>
      <w:r w:rsidRPr="00682135">
        <w:rPr>
          <w:rFonts w:ascii="Times New Roman" w:hAnsi="Times New Roman" w:cs="Times New Roman"/>
          <w:color w:val="000000"/>
          <w:lang w:eastAsia="ru-RU"/>
        </w:rPr>
        <w:t>ОК</w:t>
      </w:r>
      <w:proofErr w:type="gramEnd"/>
      <w:r w:rsidRPr="00682135">
        <w:rPr>
          <w:rFonts w:ascii="Times New Roman" w:hAnsi="Times New Roman" w:cs="Times New Roman"/>
          <w:color w:val="000000"/>
          <w:lang w:eastAsia="ru-RU"/>
        </w:rPr>
        <w:t xml:space="preserve"> 4. Работать в коллективе и команде, эффективно взаимодействовать с коллегами, руководством, клиентами</w:t>
      </w:r>
    </w:p>
    <w:p w:rsidR="00BC49C3" w:rsidRPr="00682135" w:rsidRDefault="00BC49C3" w:rsidP="00E6170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proofErr w:type="gramStart"/>
      <w:r w:rsidRPr="00682135">
        <w:rPr>
          <w:rFonts w:ascii="Times New Roman" w:hAnsi="Times New Roman" w:cs="Times New Roman"/>
          <w:color w:val="000000"/>
          <w:lang w:eastAsia="ru-RU"/>
        </w:rPr>
        <w:t>ОК</w:t>
      </w:r>
      <w:proofErr w:type="gramEnd"/>
      <w:r w:rsidRPr="00682135">
        <w:rPr>
          <w:rFonts w:ascii="Times New Roman" w:hAnsi="Times New Roman" w:cs="Times New Roman"/>
          <w:color w:val="000000"/>
          <w:lang w:eastAsia="ru-RU"/>
        </w:rPr>
        <w:t xml:space="preserve"> 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BC49C3" w:rsidRPr="00682135" w:rsidRDefault="00BC49C3" w:rsidP="00E6170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proofErr w:type="gramStart"/>
      <w:r w:rsidRPr="00682135">
        <w:rPr>
          <w:rFonts w:ascii="Times New Roman" w:hAnsi="Times New Roman" w:cs="Times New Roman"/>
          <w:color w:val="000000"/>
          <w:lang w:eastAsia="ru-RU"/>
        </w:rPr>
        <w:t>ОК</w:t>
      </w:r>
      <w:proofErr w:type="gramEnd"/>
      <w:r w:rsidRPr="00682135">
        <w:rPr>
          <w:rFonts w:ascii="Times New Roman" w:hAnsi="Times New Roman" w:cs="Times New Roman"/>
          <w:color w:val="000000"/>
          <w:lang w:eastAsia="ru-RU"/>
        </w:rPr>
        <w:t xml:space="preserve"> 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BC49C3" w:rsidRPr="00682135" w:rsidRDefault="00BC49C3" w:rsidP="00E6170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proofErr w:type="gramStart"/>
      <w:r w:rsidRPr="00682135">
        <w:rPr>
          <w:rFonts w:ascii="Times New Roman" w:hAnsi="Times New Roman" w:cs="Times New Roman"/>
          <w:color w:val="000000"/>
          <w:lang w:eastAsia="ru-RU"/>
        </w:rPr>
        <w:t>ОК</w:t>
      </w:r>
      <w:proofErr w:type="gramEnd"/>
      <w:r w:rsidRPr="00682135">
        <w:rPr>
          <w:rFonts w:ascii="Times New Roman" w:hAnsi="Times New Roman" w:cs="Times New Roman"/>
          <w:color w:val="000000"/>
          <w:lang w:eastAsia="ru-RU"/>
        </w:rPr>
        <w:t xml:space="preserve"> 7. Содействовать сохранению окружающей среды, ресурсосбережению, эффективно действовать в чрезвычайных ситуациях.</w:t>
      </w:r>
    </w:p>
    <w:p w:rsidR="00BC49C3" w:rsidRPr="00682135" w:rsidRDefault="00BC49C3" w:rsidP="00E6170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color w:val="000000"/>
          <w:lang w:eastAsia="ru-RU"/>
        </w:rPr>
        <w:t>ОК.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BC49C3" w:rsidRPr="00682135" w:rsidRDefault="00BC49C3" w:rsidP="00E6170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color w:val="000000"/>
          <w:lang w:eastAsia="ru-RU"/>
        </w:rPr>
        <w:t>ОК.9. Использовать информационные технологии в профессиональной деятельности.</w:t>
      </w:r>
    </w:p>
    <w:p w:rsidR="00BC49C3" w:rsidRPr="00682135" w:rsidRDefault="00BC49C3" w:rsidP="00E6170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color w:val="000000"/>
          <w:lang w:eastAsia="ru-RU"/>
        </w:rPr>
        <w:t>ОК.10. Пользоваться профессиональной документацией на государственном и иностранном языке.</w:t>
      </w:r>
    </w:p>
    <w:p w:rsidR="00BC49C3" w:rsidRPr="00682135" w:rsidRDefault="00BC49C3" w:rsidP="00E6170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color w:val="000000"/>
          <w:lang w:eastAsia="ru-RU"/>
        </w:rPr>
        <w:t>ОК.11. Планировать предпринимательскую деятельность в профессиональной сфере.</w:t>
      </w:r>
    </w:p>
    <w:p w:rsidR="00BC49C3" w:rsidRPr="00682135" w:rsidRDefault="00BC49C3" w:rsidP="00E6170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color w:val="000000"/>
          <w:lang w:eastAsia="ru-RU"/>
        </w:rPr>
        <w:t>Основные виды деятельности:</w:t>
      </w:r>
    </w:p>
    <w:p w:rsidR="00BC49C3" w:rsidRPr="00682135" w:rsidRDefault="00BC49C3" w:rsidP="00E6170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color w:val="000000"/>
          <w:lang w:eastAsia="ru-RU"/>
        </w:rPr>
        <w:t>3.4.1. Определять техническое состояние систем, агрегатов, деталей и механизмов автомобиля.</w:t>
      </w:r>
    </w:p>
    <w:p w:rsidR="00BC49C3" w:rsidRPr="00682135" w:rsidRDefault="00BC49C3" w:rsidP="00E6170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color w:val="000000"/>
          <w:lang w:eastAsia="ru-RU"/>
        </w:rPr>
        <w:t>3.4.2</w:t>
      </w:r>
      <w:proofErr w:type="gramStart"/>
      <w:r w:rsidRPr="00682135">
        <w:rPr>
          <w:rFonts w:ascii="Times New Roman" w:hAnsi="Times New Roman" w:cs="Times New Roman"/>
          <w:color w:val="000000"/>
          <w:lang w:eastAsia="ru-RU"/>
        </w:rPr>
        <w:t xml:space="preserve"> О</w:t>
      </w:r>
      <w:proofErr w:type="gramEnd"/>
      <w:r w:rsidRPr="00682135">
        <w:rPr>
          <w:rFonts w:ascii="Times New Roman" w:hAnsi="Times New Roman" w:cs="Times New Roman"/>
          <w:color w:val="000000"/>
          <w:lang w:eastAsia="ru-RU"/>
        </w:rPr>
        <w:t>существлять ТО автотранспорта согласно требованиям нормативно-технической документации.</w:t>
      </w:r>
    </w:p>
    <w:p w:rsidR="00BC49C3" w:rsidRPr="00682135" w:rsidRDefault="00BC49C3" w:rsidP="00E61702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BC49C3" w:rsidRPr="00682135" w:rsidRDefault="00BC49C3" w:rsidP="007F73F7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BC49C3" w:rsidRPr="00682135" w:rsidRDefault="00BC49C3" w:rsidP="007F73F7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</w:p>
    <w:p w:rsidR="00BC49C3" w:rsidRPr="00682135" w:rsidRDefault="00BC49C3" w:rsidP="007F73F7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</w:p>
    <w:p w:rsidR="00BC49C3" w:rsidRPr="00682135" w:rsidRDefault="00BC49C3" w:rsidP="007F73F7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eastAsia="ru-RU"/>
        </w:rPr>
        <w:sectPr w:rsidR="00BC49C3" w:rsidRPr="00682135" w:rsidSect="00682135"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</w:p>
    <w:p w:rsidR="00BC49C3" w:rsidRPr="00682135" w:rsidRDefault="00BC49C3" w:rsidP="007B322C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СТРУКТУРА И ПРИМЕРНОЕ СОДЕРЖАНИЕ УЧЕБНОЙ ДИСЦИПЛИНЫ</w:t>
      </w:r>
    </w:p>
    <w:p w:rsidR="00BC49C3" w:rsidRPr="00682135" w:rsidRDefault="00BC49C3" w:rsidP="007B322C">
      <w:pPr>
        <w:spacing w:after="0" w:line="240" w:lineRule="auto"/>
        <w:ind w:left="-180"/>
        <w:jc w:val="both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1230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18"/>
        <w:gridCol w:w="2282"/>
      </w:tblGrid>
      <w:tr w:rsidR="00BC49C3" w:rsidRPr="00682135">
        <w:trPr>
          <w:trHeight w:val="460"/>
        </w:trPr>
        <w:tc>
          <w:tcPr>
            <w:tcW w:w="10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1" w:name="f06db7be9981b5aef02bf87e200ed0857efb9c42"/>
            <w:bookmarkStart w:id="2" w:name="BM0"/>
            <w:bookmarkEnd w:id="1"/>
            <w:bookmarkEnd w:id="2"/>
            <w:r w:rsidRPr="006821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213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</w:tr>
      <w:tr w:rsidR="00BC49C3" w:rsidRPr="00682135">
        <w:trPr>
          <w:trHeight w:val="280"/>
        </w:trPr>
        <w:tc>
          <w:tcPr>
            <w:tcW w:w="10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21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73601C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BC49C3" w:rsidRPr="00682135">
        <w:tc>
          <w:tcPr>
            <w:tcW w:w="10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21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73601C" w:rsidP="003C7E8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BC49C3" w:rsidRPr="00682135">
        <w:tc>
          <w:tcPr>
            <w:tcW w:w="10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21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"/>
                <w:szCs w:val="2"/>
                <w:lang w:eastAsia="ru-RU"/>
              </w:rPr>
            </w:pPr>
          </w:p>
        </w:tc>
      </w:tr>
      <w:tr w:rsidR="00BC49C3" w:rsidRPr="00682135">
        <w:tc>
          <w:tcPr>
            <w:tcW w:w="10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21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теоретических занятий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73601C" w:rsidP="00684E4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BC49C3" w:rsidRPr="00682135">
        <w:trPr>
          <w:trHeight w:val="346"/>
        </w:trPr>
        <w:tc>
          <w:tcPr>
            <w:tcW w:w="10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21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самостоятельная работа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213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C49C3" w:rsidRPr="00682135">
        <w:tc>
          <w:tcPr>
            <w:tcW w:w="10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0C56B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21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Промежуточная  аттестация в форме дифференцированного зачета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73601C" w:rsidP="007B322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C49C3" w:rsidRPr="00682135">
        <w:tc>
          <w:tcPr>
            <w:tcW w:w="10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21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обучающегося </w:t>
            </w:r>
            <w:proofErr w:type="gramStart"/>
            <w:r w:rsidRPr="006821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821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рефераты)</w:t>
            </w:r>
          </w:p>
          <w:p w:rsidR="00BC49C3" w:rsidRPr="00682135" w:rsidRDefault="00BC49C3" w:rsidP="007B32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21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№1.</w:t>
            </w:r>
            <w:r w:rsidRPr="006821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Основные понятия и термины предмета охрана труда.</w:t>
            </w:r>
          </w:p>
          <w:p w:rsidR="00BC49C3" w:rsidRPr="00682135" w:rsidRDefault="00BC49C3" w:rsidP="007B32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21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№2. </w:t>
            </w:r>
            <w:r w:rsidRPr="006821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права работников на труд в условиях, соответствующих требованиям охраны труда.</w:t>
            </w:r>
          </w:p>
          <w:p w:rsidR="00BC49C3" w:rsidRPr="00682135" w:rsidRDefault="00BC49C3" w:rsidP="007B32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21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№3. </w:t>
            </w:r>
            <w:r w:rsidRPr="006821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Льготы и компенсации, предоставляемые работникам при выполнении работ с вредными и опасными условиями труда.</w:t>
            </w:r>
          </w:p>
          <w:p w:rsidR="00BC49C3" w:rsidRPr="00682135" w:rsidRDefault="00BC49C3" w:rsidP="007B32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21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№4. </w:t>
            </w:r>
            <w:r w:rsidRPr="006821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ответственности за нарушение требований охраны труда.</w:t>
            </w:r>
          </w:p>
          <w:p w:rsidR="00BC49C3" w:rsidRPr="00682135" w:rsidRDefault="00BC49C3" w:rsidP="007B32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BC49C3" w:rsidRPr="00682135" w:rsidRDefault="00BC49C3" w:rsidP="007B322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Default="00BC49C3" w:rsidP="003C7E8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  <w:p w:rsidR="0073601C" w:rsidRPr="00682135" w:rsidRDefault="0073601C" w:rsidP="003C7E8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2135" w:rsidRPr="00682135" w:rsidRDefault="00682135" w:rsidP="007B322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2135" w:rsidRPr="00682135" w:rsidRDefault="00682135" w:rsidP="007B322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2135" w:rsidRPr="00682135" w:rsidRDefault="00682135" w:rsidP="007B322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2135" w:rsidRPr="00682135" w:rsidRDefault="00682135" w:rsidP="007B322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2135" w:rsidRPr="00682135" w:rsidRDefault="00682135" w:rsidP="007B322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2135" w:rsidRPr="00682135" w:rsidRDefault="00682135" w:rsidP="007B322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2135" w:rsidRPr="00682135" w:rsidRDefault="00682135" w:rsidP="007B322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2135" w:rsidRPr="00682135" w:rsidRDefault="00682135" w:rsidP="007B322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2135" w:rsidRPr="00682135" w:rsidRDefault="00682135" w:rsidP="007B322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2135" w:rsidRPr="00682135" w:rsidRDefault="00682135" w:rsidP="007B322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2135" w:rsidRPr="00682135" w:rsidRDefault="00682135" w:rsidP="007B322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2.2. Тематический план и содержание учебной дисциплины «Охрана труда».</w:t>
      </w:r>
    </w:p>
    <w:tbl>
      <w:tblPr>
        <w:tblW w:w="14786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03"/>
        <w:gridCol w:w="8368"/>
        <w:gridCol w:w="839"/>
        <w:gridCol w:w="1076"/>
      </w:tblGrid>
      <w:tr w:rsidR="00BC49C3" w:rsidRPr="00682135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3" w:name="a815a044f33e9a742710fc064b9d7f14af6d3d13"/>
            <w:bookmarkStart w:id="4" w:name="BM1"/>
            <w:bookmarkEnd w:id="3"/>
            <w:bookmarkEnd w:id="4"/>
          </w:p>
          <w:p w:rsidR="00BC49C3" w:rsidRPr="00682135" w:rsidRDefault="00BC49C3" w:rsidP="007B322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BC49C3" w:rsidRPr="00682135" w:rsidRDefault="00BC49C3" w:rsidP="007B322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68213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усвоения</w:t>
            </w:r>
          </w:p>
        </w:tc>
      </w:tr>
      <w:tr w:rsidR="00BC49C3" w:rsidRPr="00682135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73601C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BC49C3" w:rsidRPr="0068213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курс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73601C" w:rsidP="007B322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49C3" w:rsidRPr="00682135">
        <w:trPr>
          <w:trHeight w:val="258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,Тема 1.1. Основные понятия и терминология охраны труда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Цели, задачи и предмет изучения охраны труда. Безопасность труда как область знаний. </w:t>
            </w:r>
            <w:proofErr w:type="gramStart"/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понятия безопасности труда: труд, производственная деятельность, рабочая зона, рабочее место, производственная безопасность, производственная санитария, гигиена труда, травма, несчастный случай, профессиональное заболевание, негативные факторы, опасность, опасные производственные факторы, вредные производственные факторы, риск.</w:t>
            </w:r>
            <w:proofErr w:type="gramEnd"/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Идентификация опасностей. Классификация условий труда по тяжести и напряженности трудового процесса. Классификация условий труда по факторам производственной среды.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C49C3" w:rsidRPr="00682135">
        <w:trPr>
          <w:trHeight w:val="81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1.2.</w:t>
            </w:r>
          </w:p>
          <w:p w:rsidR="00BC49C3" w:rsidRPr="00682135" w:rsidRDefault="00BC49C3" w:rsidP="007B322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законодательства об охране труда.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законодательства об охране на автомобильном транспорте. Основные направления государственной политики в области охраны труда.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C49C3" w:rsidRPr="00682135">
        <w:trPr>
          <w:trHeight w:val="320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1.3.</w:t>
            </w:r>
          </w:p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Права работников на труд в условиях, соответствующих требованиям охраны труда</w:t>
            </w:r>
          </w:p>
        </w:tc>
        <w:tc>
          <w:tcPr>
            <w:tcW w:w="8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Права работников в области охраны труда. Гарантии прав работников в области охраны труда. Ограничения и льготы для работников в области охраны труда.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C49C3" w:rsidRPr="00682135">
        <w:trPr>
          <w:trHeight w:val="780"/>
        </w:trPr>
        <w:tc>
          <w:tcPr>
            <w:tcW w:w="4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C49C3" w:rsidRPr="00682135">
        <w:trPr>
          <w:trHeight w:val="320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1.4.</w:t>
            </w:r>
          </w:p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управления охраной труда на предприятиях автомобильного транспорта.</w:t>
            </w:r>
          </w:p>
        </w:tc>
        <w:tc>
          <w:tcPr>
            <w:tcW w:w="8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Общие вопросы государственного управления охраной труда. Организация управления охраной труда на предприятии. Обязанности работников службы охраны труда.   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C49C3" w:rsidRPr="00682135">
        <w:trPr>
          <w:trHeight w:val="823"/>
        </w:trPr>
        <w:tc>
          <w:tcPr>
            <w:tcW w:w="45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C49C3" w:rsidRPr="00682135">
        <w:trPr>
          <w:trHeight w:val="835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1.5.</w:t>
            </w:r>
          </w:p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Ответственность за нарушение требований охраны труда.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Ответственность за нарушение требований охраны труда возлагается на работодателя. Дисциплинарная и административная ответственность. Уголовная ответственность.   </w:t>
            </w:r>
          </w:p>
          <w:p w:rsidR="00BC49C3" w:rsidRPr="00682135" w:rsidRDefault="00BC49C3" w:rsidP="007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C49C3" w:rsidRPr="00682135">
        <w:trPr>
          <w:trHeight w:val="280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1.6.</w:t>
            </w:r>
          </w:p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надзора за соблюдением законодательств об охране труда</w:t>
            </w:r>
          </w:p>
        </w:tc>
        <w:tc>
          <w:tcPr>
            <w:tcW w:w="8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684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надзор и контроль. Государственная экспертиза условий труда. Общественный и ведомственный контроль охраны труда.   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C49C3" w:rsidRPr="00682135">
        <w:trPr>
          <w:trHeight w:val="727"/>
        </w:trPr>
        <w:tc>
          <w:tcPr>
            <w:tcW w:w="4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C49C3" w:rsidRPr="00682135">
        <w:trPr>
          <w:trHeight w:val="300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1.7</w:t>
            </w:r>
          </w:p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Производственный травматизм и профессиональные заболевания.</w:t>
            </w:r>
          </w:p>
        </w:tc>
        <w:tc>
          <w:tcPr>
            <w:tcW w:w="8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Общие положения. Методы изучения причин производственного травматизма </w:t>
            </w: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профессиональных заболеваний. Методика оценки уровня охраны труда на предприятии.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C49C3" w:rsidRPr="00682135">
        <w:trPr>
          <w:trHeight w:val="720"/>
        </w:trPr>
        <w:tc>
          <w:tcPr>
            <w:tcW w:w="4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C49C3" w:rsidRPr="00682135">
        <w:trPr>
          <w:trHeight w:val="300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Тема 1.8</w:t>
            </w:r>
          </w:p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Расследование и учет несчастных случаев на производстве.</w:t>
            </w:r>
          </w:p>
        </w:tc>
        <w:tc>
          <w:tcPr>
            <w:tcW w:w="8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49C3" w:rsidRPr="00682135" w:rsidRDefault="00BC49C3" w:rsidP="007B3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Расследование несчастных случаев. Порядок оформления и учета несчастных случаев.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C49C3" w:rsidRPr="00682135">
        <w:trPr>
          <w:trHeight w:val="480"/>
        </w:trPr>
        <w:tc>
          <w:tcPr>
            <w:tcW w:w="4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C49C3" w:rsidRPr="00682135">
        <w:trPr>
          <w:trHeight w:val="260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A52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Тема 1.9.</w:t>
            </w:r>
          </w:p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отбор и обучение </w:t>
            </w:r>
            <w:proofErr w:type="gramStart"/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правилам охраны труда.</w:t>
            </w:r>
          </w:p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1.10.</w:t>
            </w:r>
          </w:p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Государственное социальное страхование.</w:t>
            </w:r>
          </w:p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1.11.</w:t>
            </w:r>
          </w:p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Организационные и технические противопожарные мероприятия.</w:t>
            </w:r>
          </w:p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1.12.</w:t>
            </w:r>
          </w:p>
          <w:p w:rsidR="00BC49C3" w:rsidRPr="00682135" w:rsidRDefault="00BC49C3" w:rsidP="00D07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Классификация производственных помещений и зон по </w:t>
            </w:r>
            <w:proofErr w:type="spellStart"/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взрыв</w:t>
            </w:r>
            <w:proofErr w:type="gramStart"/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BC49C3" w:rsidRPr="00682135" w:rsidRDefault="00BC49C3" w:rsidP="00D07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пожаробезопасности.</w:t>
            </w:r>
          </w:p>
          <w:p w:rsidR="00BC49C3" w:rsidRPr="00682135" w:rsidRDefault="00BC49C3" w:rsidP="00D07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1.13.</w:t>
            </w:r>
          </w:p>
          <w:p w:rsidR="00BC49C3" w:rsidRPr="00682135" w:rsidRDefault="00BC49C3" w:rsidP="00D07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обнаружения и тушения пожаров.</w:t>
            </w:r>
          </w:p>
          <w:p w:rsidR="00BC49C3" w:rsidRPr="00682135" w:rsidRDefault="00BC49C3" w:rsidP="00D07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1.14.</w:t>
            </w:r>
          </w:p>
          <w:p w:rsidR="00BC49C3" w:rsidRPr="00682135" w:rsidRDefault="00BC49C3" w:rsidP="00D07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пожарной безопасности к складам, помещениям и ремонтных мастерских.</w:t>
            </w:r>
          </w:p>
          <w:p w:rsidR="00BC49C3" w:rsidRPr="00682135" w:rsidRDefault="00BC49C3" w:rsidP="00D07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1.15.</w:t>
            </w:r>
          </w:p>
          <w:p w:rsidR="00BC49C3" w:rsidRPr="00682135" w:rsidRDefault="00BC49C3" w:rsidP="00D07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санитарии к производству.</w:t>
            </w:r>
          </w:p>
          <w:p w:rsidR="00BC49C3" w:rsidRPr="00682135" w:rsidRDefault="00BC49C3" w:rsidP="00D07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49C3" w:rsidRPr="00682135" w:rsidRDefault="00BC49C3" w:rsidP="00D07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1.16.</w:t>
            </w:r>
          </w:p>
          <w:p w:rsidR="00BC49C3" w:rsidRPr="00682135" w:rsidRDefault="00BC49C3" w:rsidP="00D07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к производственной вентиляции и кондиционированию.</w:t>
            </w:r>
          </w:p>
          <w:p w:rsidR="00BC49C3" w:rsidRPr="00682135" w:rsidRDefault="00BC49C3" w:rsidP="00D07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1.17.</w:t>
            </w:r>
          </w:p>
          <w:p w:rsidR="00BC49C3" w:rsidRPr="00682135" w:rsidRDefault="00BC49C3" w:rsidP="00D07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от производственного шума и вибрации.</w:t>
            </w:r>
          </w:p>
        </w:tc>
        <w:tc>
          <w:tcPr>
            <w:tcW w:w="8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отбор и обучение </w:t>
            </w:r>
            <w:proofErr w:type="gramStart"/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правилам охраны труда.</w:t>
            </w:r>
          </w:p>
          <w:p w:rsidR="00BC49C3" w:rsidRPr="00682135" w:rsidRDefault="00BC49C3" w:rsidP="007B3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49C3" w:rsidRPr="00682135" w:rsidRDefault="00BC49C3" w:rsidP="007B3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49C3" w:rsidRPr="00682135" w:rsidRDefault="00BC49C3" w:rsidP="007B3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49C3" w:rsidRPr="00682135" w:rsidRDefault="00BC49C3" w:rsidP="007B3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понятия и основные принципы социального страхования.</w:t>
            </w:r>
          </w:p>
          <w:p w:rsidR="00BC49C3" w:rsidRPr="00682135" w:rsidRDefault="00BC49C3" w:rsidP="007B3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49C3" w:rsidRPr="00682135" w:rsidRDefault="00BC49C3" w:rsidP="007B3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49C3" w:rsidRPr="00682135" w:rsidRDefault="00BC49C3" w:rsidP="007B3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Огнестойкость зданий.</w:t>
            </w:r>
          </w:p>
          <w:p w:rsidR="00BC49C3" w:rsidRPr="00682135" w:rsidRDefault="00BC49C3" w:rsidP="007B3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49C3" w:rsidRPr="00682135" w:rsidRDefault="00BC49C3" w:rsidP="007B3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49C3" w:rsidRPr="00682135" w:rsidRDefault="00BC49C3" w:rsidP="007B3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Взрывоопасные зоны класса В-1, Зоны класса В-1а, Зоны класса В-1б</w:t>
            </w:r>
          </w:p>
          <w:p w:rsidR="00BC49C3" w:rsidRPr="00682135" w:rsidRDefault="00BC49C3" w:rsidP="007B3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49C3" w:rsidRPr="00682135" w:rsidRDefault="00BC49C3" w:rsidP="007B3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49C3" w:rsidRPr="00682135" w:rsidRDefault="00BC49C3" w:rsidP="007B3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49C3" w:rsidRPr="00682135" w:rsidRDefault="00BC49C3" w:rsidP="007B3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Автоматические пожарные </w:t>
            </w:r>
            <w:proofErr w:type="spellStart"/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Простейший пожарный </w:t>
            </w:r>
            <w:proofErr w:type="spellStart"/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теплового типа.</w:t>
            </w:r>
          </w:p>
          <w:p w:rsidR="00BC49C3" w:rsidRPr="00682135" w:rsidRDefault="00BC49C3" w:rsidP="007B3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49C3" w:rsidRPr="00682135" w:rsidRDefault="00BC49C3" w:rsidP="007B3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Склады нефтепродуктов, Склады угля. Склады и цехи ремонтных предприятий.</w:t>
            </w:r>
          </w:p>
          <w:p w:rsidR="00BC49C3" w:rsidRPr="00682135" w:rsidRDefault="00BC49C3" w:rsidP="007B3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49C3" w:rsidRPr="00682135" w:rsidRDefault="00BC49C3" w:rsidP="007B3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49C3" w:rsidRPr="00682135" w:rsidRDefault="00BC49C3" w:rsidP="007B3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  <w:proofErr w:type="gramStart"/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способы</w:t>
            </w:r>
            <w:proofErr w:type="gramEnd"/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предотвращающие действие на работающих вредных производственных факторов.</w:t>
            </w:r>
          </w:p>
          <w:p w:rsidR="00BC49C3" w:rsidRPr="00682135" w:rsidRDefault="00BC49C3" w:rsidP="007B3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49C3" w:rsidRPr="00682135" w:rsidRDefault="00BC49C3" w:rsidP="007B3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Естественная вентиляция. Механическая вентиляция.</w:t>
            </w:r>
          </w:p>
          <w:p w:rsidR="00BC49C3" w:rsidRPr="00682135" w:rsidRDefault="00BC49C3" w:rsidP="007B322C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49C3" w:rsidRPr="00682135" w:rsidRDefault="00BC49C3" w:rsidP="007B322C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49C3" w:rsidRPr="00682135" w:rsidRDefault="00BC49C3" w:rsidP="007B322C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Гигиенические нормы шума, инф</w:t>
            </w:r>
            <w:proofErr w:type="gramStart"/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ультразвука.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C49C3" w:rsidRPr="00682135" w:rsidRDefault="00BC49C3" w:rsidP="00AF02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C49C3" w:rsidRPr="00682135">
        <w:trPr>
          <w:trHeight w:val="780"/>
        </w:trPr>
        <w:tc>
          <w:tcPr>
            <w:tcW w:w="4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C49C3" w:rsidRPr="00682135">
        <w:trPr>
          <w:trHeight w:val="780"/>
        </w:trPr>
        <w:tc>
          <w:tcPr>
            <w:tcW w:w="4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C49C3" w:rsidRPr="00682135">
        <w:trPr>
          <w:trHeight w:val="780"/>
        </w:trPr>
        <w:tc>
          <w:tcPr>
            <w:tcW w:w="4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C49C3" w:rsidRPr="00682135">
        <w:trPr>
          <w:trHeight w:val="96"/>
        </w:trPr>
        <w:tc>
          <w:tcPr>
            <w:tcW w:w="4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C49C3" w:rsidRPr="00682135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Дифференцированный зачет.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C49C3" w:rsidRPr="00682135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BC49C3" w:rsidRPr="00682135" w:rsidRDefault="0073601C" w:rsidP="007B322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часов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C3" w:rsidRPr="00682135" w:rsidRDefault="00BC49C3" w:rsidP="007B322C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BC49C3" w:rsidRPr="00682135" w:rsidSect="009835DF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Условия реализации учебной дисциплины</w:t>
      </w:r>
    </w:p>
    <w:p w:rsidR="00BC49C3" w:rsidRPr="00682135" w:rsidRDefault="00BC49C3" w:rsidP="007B322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3.1. Требования к минимальному материально-техническому обеспечению:</w:t>
      </w: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Реализация программы дисциплины ОПД.02.ОП 05. «Охрана труда» требует наличия учебного кабинета.</w:t>
      </w:r>
    </w:p>
    <w:p w:rsidR="00BC49C3" w:rsidRPr="00682135" w:rsidRDefault="00BC49C3" w:rsidP="007B322C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учебного кабинета:</w:t>
      </w: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посадочные места по количеству обучающихся – 25 посадочных мест;</w:t>
      </w: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рабочее место преподавателя – 1 место;</w:t>
      </w: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комплекты стендов: «Медико-санитарная подготовка», «Гражданская оборона»;</w:t>
      </w: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комплекты плакатов: «Безопасность жизнедеятельности», «Охрана труда», «Медико-санитарная подготовка»;</w:t>
      </w: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комплект табельных и подручных сре</w:t>
      </w:r>
      <w:proofErr w:type="gramStart"/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оказания первой доврачебной медицинской помощи;</w:t>
      </w: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комплект средств индивидуальной защиты (противогазы, респираторы, </w:t>
      </w:r>
      <w:proofErr w:type="spellStart"/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противодымные</w:t>
      </w:r>
      <w:proofErr w:type="spellEnd"/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маски);</w:t>
      </w: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комплект первичных средств пожаротушения;</w:t>
      </w: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комплект бланков документации;</w:t>
      </w: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proofErr w:type="gramStart"/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комплект дидактического материала (карточки-задания, тесты, раздаточный материал для</w:t>
      </w:r>
      <w:proofErr w:type="gramEnd"/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выполнения практических и контрольных работ);</w:t>
      </w: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комплект мультимедийных презентаций, </w:t>
      </w:r>
      <w:proofErr w:type="spellStart"/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медиатека</w:t>
      </w:r>
      <w:proofErr w:type="spellEnd"/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49C3" w:rsidRPr="00682135" w:rsidRDefault="00BC49C3" w:rsidP="007B322C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обучения:</w:t>
      </w: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мультимедийный проектор;</w:t>
      </w: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экран.</w:t>
      </w:r>
    </w:p>
    <w:p w:rsidR="00BC49C3" w:rsidRPr="00682135" w:rsidRDefault="00BC49C3" w:rsidP="007B322C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рабочих мест:</w:t>
      </w: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рабочее место учащихся;</w:t>
      </w: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письменные принадлежности.</w:t>
      </w: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3.2. Информационное обеспечение обучения</w:t>
      </w:r>
    </w:p>
    <w:p w:rsidR="00BC49C3" w:rsidRPr="00682135" w:rsidRDefault="00BC49C3" w:rsidP="007B322C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рекомендуемых учебных изданий,</w:t>
      </w:r>
    </w:p>
    <w:p w:rsidR="00BC49C3" w:rsidRPr="00682135" w:rsidRDefault="00BC49C3" w:rsidP="007B322C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Интернет-ресурсов, дополнительной литературы</w:t>
      </w:r>
    </w:p>
    <w:p w:rsidR="00BC49C3" w:rsidRPr="00682135" w:rsidRDefault="00BC49C3" w:rsidP="007B322C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источники:</w:t>
      </w: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Девисилов</w:t>
      </w:r>
      <w:proofErr w:type="spellEnd"/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В.А. Охрана труда: Учебник. – М.: ИНФРА-М, 2009</w:t>
      </w: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Кланица</w:t>
      </w:r>
      <w:proofErr w:type="spellEnd"/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В.С. Охрана труда на автомобильном транспорте. – М.: Академия, 2010     </w:t>
      </w: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6821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BC49C3" w:rsidRPr="00682135" w:rsidRDefault="00BC49C3" w:rsidP="007B322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BC49C3" w:rsidRPr="006821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49C3" w:rsidRPr="00682135" w:rsidRDefault="00BC49C3" w:rsidP="009C6755">
      <w:pPr>
        <w:spacing w:after="0" w:line="240" w:lineRule="auto"/>
        <w:rPr>
          <w:rFonts w:ascii="Times New Roman" w:hAnsi="Times New Roman" w:cs="Times New Roman"/>
        </w:rPr>
      </w:pPr>
    </w:p>
    <w:sectPr w:rsidR="00BC49C3" w:rsidRPr="00682135" w:rsidSect="00684E4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54B7E"/>
    <w:multiLevelType w:val="multilevel"/>
    <w:tmpl w:val="ED927F7A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b/>
        <w:bCs/>
        <w:sz w:val="24"/>
        <w:szCs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/>
        <w:bCs/>
        <w:sz w:val="24"/>
        <w:szCs w:val="24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ascii="Times New Roman" w:hAnsi="Times New Roman"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b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b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  <w:b/>
        <w:bCs/>
        <w:sz w:val="24"/>
        <w:szCs w:val="24"/>
      </w:rPr>
    </w:lvl>
  </w:abstractNum>
  <w:abstractNum w:abstractNumId="1">
    <w:nsid w:val="4E0727DD"/>
    <w:multiLevelType w:val="hybridMultilevel"/>
    <w:tmpl w:val="34305C2C"/>
    <w:lvl w:ilvl="0" w:tplc="6954439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E92"/>
    <w:rsid w:val="00064ACF"/>
    <w:rsid w:val="000C56B7"/>
    <w:rsid w:val="000D483A"/>
    <w:rsid w:val="00131BC8"/>
    <w:rsid w:val="0015381A"/>
    <w:rsid w:val="00163977"/>
    <w:rsid w:val="001814AB"/>
    <w:rsid w:val="001B69A9"/>
    <w:rsid w:val="001D114F"/>
    <w:rsid w:val="001F0750"/>
    <w:rsid w:val="001F525E"/>
    <w:rsid w:val="00290F34"/>
    <w:rsid w:val="00292689"/>
    <w:rsid w:val="002A225B"/>
    <w:rsid w:val="002D1219"/>
    <w:rsid w:val="002E27BB"/>
    <w:rsid w:val="002F16AC"/>
    <w:rsid w:val="00312E92"/>
    <w:rsid w:val="003463D5"/>
    <w:rsid w:val="00356589"/>
    <w:rsid w:val="003626B0"/>
    <w:rsid w:val="003C7E81"/>
    <w:rsid w:val="0048416E"/>
    <w:rsid w:val="004D035F"/>
    <w:rsid w:val="004F5CEC"/>
    <w:rsid w:val="004F5E76"/>
    <w:rsid w:val="004F7644"/>
    <w:rsid w:val="0050365D"/>
    <w:rsid w:val="00552AE5"/>
    <w:rsid w:val="005E5F45"/>
    <w:rsid w:val="006450D9"/>
    <w:rsid w:val="00682135"/>
    <w:rsid w:val="00684E45"/>
    <w:rsid w:val="006F5306"/>
    <w:rsid w:val="007128E1"/>
    <w:rsid w:val="0073601C"/>
    <w:rsid w:val="007745DA"/>
    <w:rsid w:val="007855C7"/>
    <w:rsid w:val="007B322C"/>
    <w:rsid w:val="007C1B7E"/>
    <w:rsid w:val="007E48C4"/>
    <w:rsid w:val="007F73F7"/>
    <w:rsid w:val="008E7D6E"/>
    <w:rsid w:val="008F6A86"/>
    <w:rsid w:val="00912E15"/>
    <w:rsid w:val="009441B3"/>
    <w:rsid w:val="0095158F"/>
    <w:rsid w:val="009835DF"/>
    <w:rsid w:val="00991999"/>
    <w:rsid w:val="009C6755"/>
    <w:rsid w:val="00A14A5C"/>
    <w:rsid w:val="00A25B08"/>
    <w:rsid w:val="00A52820"/>
    <w:rsid w:val="00AE2C15"/>
    <w:rsid w:val="00AE35DD"/>
    <w:rsid w:val="00AF02CE"/>
    <w:rsid w:val="00B77AAB"/>
    <w:rsid w:val="00B87282"/>
    <w:rsid w:val="00BC49C3"/>
    <w:rsid w:val="00C0148F"/>
    <w:rsid w:val="00CA186D"/>
    <w:rsid w:val="00D07B45"/>
    <w:rsid w:val="00D636BF"/>
    <w:rsid w:val="00D800F6"/>
    <w:rsid w:val="00D80129"/>
    <w:rsid w:val="00D85E10"/>
    <w:rsid w:val="00DF361D"/>
    <w:rsid w:val="00E307C2"/>
    <w:rsid w:val="00E61702"/>
    <w:rsid w:val="00E623EC"/>
    <w:rsid w:val="00EB402B"/>
    <w:rsid w:val="00ED65D5"/>
    <w:rsid w:val="00F20896"/>
    <w:rsid w:val="00F25DB6"/>
    <w:rsid w:val="00F260DA"/>
    <w:rsid w:val="00F73B9B"/>
    <w:rsid w:val="00F92309"/>
    <w:rsid w:val="00FB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0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uiPriority w:val="99"/>
    <w:rsid w:val="007B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uiPriority w:val="99"/>
    <w:rsid w:val="007B322C"/>
  </w:style>
  <w:style w:type="character" w:customStyle="1" w:styleId="c15">
    <w:name w:val="c15"/>
    <w:basedOn w:val="a0"/>
    <w:uiPriority w:val="99"/>
    <w:rsid w:val="007B322C"/>
  </w:style>
  <w:style w:type="character" w:customStyle="1" w:styleId="c23">
    <w:name w:val="c23"/>
    <w:basedOn w:val="a0"/>
    <w:uiPriority w:val="99"/>
    <w:rsid w:val="007B322C"/>
  </w:style>
  <w:style w:type="paragraph" w:customStyle="1" w:styleId="c36">
    <w:name w:val="c36"/>
    <w:basedOn w:val="a"/>
    <w:uiPriority w:val="99"/>
    <w:rsid w:val="007B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7B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7B322C"/>
  </w:style>
  <w:style w:type="paragraph" w:customStyle="1" w:styleId="c2">
    <w:name w:val="c2"/>
    <w:basedOn w:val="a"/>
    <w:uiPriority w:val="99"/>
    <w:rsid w:val="007B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7B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B322C"/>
  </w:style>
  <w:style w:type="character" w:styleId="a3">
    <w:name w:val="Hyperlink"/>
    <w:uiPriority w:val="99"/>
    <w:semiHidden/>
    <w:rsid w:val="007B322C"/>
    <w:rPr>
      <w:color w:val="0000FF"/>
      <w:u w:val="single"/>
    </w:rPr>
  </w:style>
  <w:style w:type="paragraph" w:customStyle="1" w:styleId="c57">
    <w:name w:val="c57"/>
    <w:basedOn w:val="a"/>
    <w:uiPriority w:val="99"/>
    <w:rsid w:val="007B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307C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50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9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Федоровна</dc:creator>
  <cp:keywords/>
  <dc:description/>
  <cp:lastModifiedBy>Валентин</cp:lastModifiedBy>
  <cp:revision>31</cp:revision>
  <cp:lastPrinted>2017-11-29T09:32:00Z</cp:lastPrinted>
  <dcterms:created xsi:type="dcterms:W3CDTF">2015-09-01T06:46:00Z</dcterms:created>
  <dcterms:modified xsi:type="dcterms:W3CDTF">2024-09-26T05:24:00Z</dcterms:modified>
</cp:coreProperties>
</file>