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2"/>
        </w:numPr>
        <w:bidi w:val="0"/>
        <w:spacing w:before="240" w:after="12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4"/>
        <w:gridCol w:w="3124"/>
        <w:gridCol w:w="3125"/>
      </w:tblGrid>
      <w:tr>
        <w:trPr/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Рассмотрено на заседании 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ПЦК общеобразовательных дисциплин 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Председатель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 </w:t>
            </w:r>
            <w:r>
              <w:rPr/>
              <w:t>__________В.Ф.Боргоякова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Протокол № ___________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от «___»________202</w:t>
            </w:r>
            <w:r>
              <w:rPr/>
              <w:t>3</w:t>
            </w:r>
            <w:r>
              <w:rPr/>
              <w:t xml:space="preserve">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Согласовано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заместитель директора по УР 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___________Е.А. Ахпашева  от «___»________202</w:t>
            </w:r>
            <w:r>
              <w:rPr/>
              <w:t>3</w:t>
            </w:r>
            <w:r>
              <w:rPr/>
              <w:t xml:space="preserve">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Утверждено 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Д</w:t>
            </w:r>
            <w:r>
              <w:rPr/>
              <w:t>иректор ГБПОУ РХ ПУ-18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_________ И.О. Чебодаев</w:t>
            </w:r>
          </w:p>
          <w:p>
            <w:pPr>
              <w:pStyle w:val="Style21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от «___»________202</w:t>
            </w:r>
            <w:r>
              <w:rPr/>
              <w:t>3</w:t>
            </w:r>
            <w:r>
              <w:rPr/>
              <w:t xml:space="preserve"> г. </w:t>
            </w:r>
          </w:p>
        </w:tc>
      </w:tr>
    </w:tbl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Рабочая программа общеобразовательного цикла</w:t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center"/>
        <w:rPr/>
      </w:pPr>
      <w:r>
        <w:rPr>
          <w:sz w:val="28"/>
          <w:szCs w:val="28"/>
        </w:rPr>
        <w:t>О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УД</w:t>
      </w:r>
      <w:r>
        <w:rPr>
          <w:sz w:val="28"/>
          <w:szCs w:val="28"/>
        </w:rPr>
        <w:t>.03 «Иностранный язык»</w:t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/>
      </w:pPr>
      <w:r>
        <w:rPr/>
        <w:t>По профессии: 23.01.17 «Мастер по ремонту и обслуживанию автомобилей»</w:t>
      </w:r>
    </w:p>
    <w:p>
      <w:pPr>
        <w:pStyle w:val="Style21"/>
        <w:numPr>
          <w:ilvl w:val="0"/>
          <w:numId w:val="2"/>
        </w:numPr>
        <w:bidi w:val="0"/>
        <w:jc w:val="left"/>
        <w:rPr/>
      </w:pPr>
      <w:r>
        <w:rPr/>
        <w:t xml:space="preserve">Группа: 11А </w:t>
      </w:r>
    </w:p>
    <w:p>
      <w:pPr>
        <w:pStyle w:val="Style21"/>
        <w:numPr>
          <w:ilvl w:val="0"/>
          <w:numId w:val="2"/>
        </w:numPr>
        <w:bidi w:val="0"/>
        <w:jc w:val="left"/>
        <w:rPr/>
      </w:pPr>
      <w:r>
        <w:rPr/>
        <w:t xml:space="preserve">Количество часов: </w:t>
      </w:r>
      <w:r>
        <w:rPr/>
        <w:t>72</w:t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bidi w:val="0"/>
        <w:spacing w:lineRule="auto" w:line="240" w:before="0" w:after="6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с.Аскиз, 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Рабочая п</w:t>
      </w:r>
      <w:r>
        <w:rPr>
          <w:rFonts w:ascii="Times New Roman" w:hAnsi="Times New Roman"/>
          <w:sz w:val="28"/>
          <w:szCs w:val="28"/>
        </w:rPr>
        <w:t>рограмма профессионального модуля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разработана на основе ФГОС среднего общего образования с учетом требований ФГОС СПО по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 xml:space="preserve">Мастер по ремонту и обслуживанию автомобилей» </w:t>
      </w:r>
      <w:r>
        <w:rPr>
          <w:rFonts w:ascii="Times New Roman" w:hAnsi="Times New Roman"/>
          <w:sz w:val="28"/>
          <w:szCs w:val="28"/>
        </w:rPr>
        <w:t xml:space="preserve">и примерной программы для реализации основной профессиональной образовательной программы СПО на базе общего образования с получением среднего общего образования.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Организация - разработчик: </w:t>
      </w:r>
      <w:r>
        <w:rPr>
          <w:rFonts w:ascii="Times New Roman" w:hAnsi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kern w:val="0"/>
          <w:sz w:val="28"/>
          <w:szCs w:val="28"/>
          <w:lang w:eastAsia="ru-RU" w:bidi="ar-SA"/>
        </w:rPr>
        <w:t>Аданакова С.С.</w:t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  <w:r>
        <w:br w:type="page"/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содержание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  <w:gridCol w:w="534"/>
      </w:tblGrid>
      <w:tr>
        <w:trPr/>
        <w:tc>
          <w:tcPr>
            <w:tcW w:w="9036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ПАСПОРТ РАБОЧЕЙ ПРОГРАММЫ </w:t>
            </w: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общеобразовательной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036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2. Структура и содержание общеобразовательной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9036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3. Условия реализации рабочей программы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общеобразовательной учебной дисциплины…………..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9036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4. Характеристика основных видов учебной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деятельности. Контроль и оценка результатов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освоения общеобразовательной учебной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дисциплины «Иностранный язык»…………………………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33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1. ПАСПОРТ РАБОЧЕЙ ПРОГРАММЫ </w:t>
      </w:r>
      <w:r>
        <w:rPr>
          <w:rFonts w:cs="Times New Roman" w:ascii="Times New Roman" w:hAnsi="Times New Roman"/>
          <w:caps/>
          <w:sz w:val="28"/>
          <w:szCs w:val="28"/>
        </w:rPr>
        <w:t>общеобразовательной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УЧЕБНОЙ ДИСЦИПЛИНЫ «ИНОСТРАННЫЙ ЯЗЫК»</w:t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1.1. Пояснительная записка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общеобразовательной учебной дисциплины ОУД.03 Иностранный язык предназначена для изучения английского языка в ГБПОУ РХ ПУ-18 (далее – Учреждение), реализующий образовательную программу среднего общего образования в пределах освоения основной профессиональной образовательной программы СПО (далее – ОПОП СПО) на базе основного общего образования при подготовке квалифицированных рабочих, служащих и специалистов среднего звена по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>Мастер по ремонту и обслуживанию автомобилей».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рабочей программы общеобразовательной учебной дисциплины ОУД.03 Иностранный язык направлено на достижение следующих целей: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рабочую программу включено содержание, направленное на формирование у студентов компетенций, необходимых для качественного освоения ОПОП СПО по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>Мастер по ремонту и обслуживанию автомобилей» на базе основного общего образования с получением среднего общего образования, – программы подготовки квалифицированных рабочих.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>
      <w:pPr>
        <w:pStyle w:val="Normal"/>
        <w:spacing w:lineRule="auto" w:line="360" w:before="240" w:after="24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1.2. Общая характеристика общеобразовательной       учебной дисциплины «Иностранный язык»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Английский язык как учебная дисциплина характеризуется: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полифункциональностью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учебной дисциплины направлено на формирование различных видов компетенций:</w:t>
      </w:r>
    </w:p>
    <w:p>
      <w:pPr>
        <w:pStyle w:val="4"/>
        <w:numPr>
          <w:ilvl w:val="0"/>
          <w:numId w:val="3"/>
        </w:numPr>
        <w:shd w:fill="FFFFFF" w:val="clear"/>
        <w:tabs>
          <w:tab w:val="clear" w:pos="709"/>
          <w:tab w:val="left" w:pos="927" w:leader="none"/>
        </w:tabs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–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>
      <w:pPr>
        <w:pStyle w:val="4"/>
        <w:numPr>
          <w:ilvl w:val="0"/>
          <w:numId w:val="3"/>
        </w:numPr>
        <w:shd w:fill="FFFFFF" w:val="clear"/>
        <w:tabs>
          <w:tab w:val="clear" w:pos="709"/>
          <w:tab w:val="left" w:pos="927" w:leader="none"/>
        </w:tabs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социолингвистической</w:t>
      </w:r>
      <w:r>
        <w:rPr>
          <w:sz w:val="28"/>
          <w:szCs w:val="28"/>
        </w:rPr>
        <w:t xml:space="preserve"> –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>
      <w:pPr>
        <w:pStyle w:val="4"/>
        <w:numPr>
          <w:ilvl w:val="0"/>
          <w:numId w:val="3"/>
        </w:numPr>
        <w:shd w:fill="FFFFFF" w:val="clear"/>
        <w:tabs>
          <w:tab w:val="clear" w:pos="709"/>
          <w:tab w:val="left" w:pos="951" w:leader="none"/>
        </w:tabs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 xml:space="preserve">дискурсивной – </w:t>
      </w:r>
      <w:r>
        <w:rPr>
          <w:sz w:val="28"/>
          <w:szCs w:val="28"/>
        </w:rPr>
        <w:t>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>
      <w:pPr>
        <w:pStyle w:val="4"/>
        <w:numPr>
          <w:ilvl w:val="0"/>
          <w:numId w:val="3"/>
        </w:numPr>
        <w:shd w:fill="FFFFFF" w:val="clear"/>
        <w:tabs>
          <w:tab w:val="clear" w:pos="709"/>
          <w:tab w:val="left" w:pos="937" w:leader="none"/>
        </w:tabs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социокультурной</w:t>
      </w:r>
      <w:r>
        <w:rPr>
          <w:sz w:val="28"/>
          <w:szCs w:val="28"/>
        </w:rPr>
        <w:t xml:space="preserve"> –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>
      <w:pPr>
        <w:pStyle w:val="4"/>
        <w:numPr>
          <w:ilvl w:val="0"/>
          <w:numId w:val="3"/>
        </w:numPr>
        <w:shd w:fill="FFFFFF" w:val="clear"/>
        <w:tabs>
          <w:tab w:val="clear" w:pos="709"/>
          <w:tab w:val="left" w:pos="951" w:leader="none"/>
        </w:tabs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социальной</w:t>
      </w:r>
      <w:r>
        <w:rPr>
          <w:sz w:val="28"/>
          <w:szCs w:val="28"/>
        </w:rPr>
        <w:t xml:space="preserve"> – развитие умения вступать в коммуникацию и поддерживать ее;</w:t>
      </w:r>
    </w:p>
    <w:p>
      <w:pPr>
        <w:pStyle w:val="4"/>
        <w:numPr>
          <w:ilvl w:val="0"/>
          <w:numId w:val="3"/>
        </w:numPr>
        <w:shd w:fill="FFFFFF" w:val="clear"/>
        <w:tabs>
          <w:tab w:val="clear" w:pos="709"/>
          <w:tab w:val="left" w:pos="951" w:leader="none"/>
        </w:tabs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стратегической</w:t>
      </w:r>
      <w:r>
        <w:rPr>
          <w:sz w:val="28"/>
          <w:szCs w:val="28"/>
        </w:rPr>
        <w:t xml:space="preserve"> – совершенствование умения компенсировать недостаточность знания языка и опыта общения в иноязычной среде;</w:t>
      </w:r>
    </w:p>
    <w:p>
      <w:pPr>
        <w:pStyle w:val="4"/>
        <w:numPr>
          <w:ilvl w:val="0"/>
          <w:numId w:val="3"/>
        </w:numPr>
        <w:shd w:fill="FFFFFF" w:val="clear"/>
        <w:tabs>
          <w:tab w:val="clear" w:pos="709"/>
          <w:tab w:val="left" w:pos="951" w:leader="none"/>
        </w:tabs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предметной</w:t>
      </w:r>
      <w:r>
        <w:rPr>
          <w:sz w:val="28"/>
          <w:szCs w:val="28"/>
        </w:rPr>
        <w:t xml:space="preserve"> – развитие умения использовать знания и навыки, формируемые в рамках дисциплины «Английский язык», для решения различных проблем.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Содержание общеобразовательной учебной дисциплины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>Мастер по ремонту и обслуживанию автомобилей» технического профиля.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Основное содержание предполагает формирование у студентов совокупности практических умений, таких как: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заполнить анкету/ 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заполнить анкету/ заявление о выдаче документа (например, туристической визы);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написать энциклопедическую или справочную статью о родном городе по предложенному шаблону;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составить резюме.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к учебному материалу предъявляются следующие требования: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аутентичность;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высокая коммуникативная ценность (употребительность), в том числе в ситуациях делового и профессионального общения;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познавательность и культуроведческая направленность;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Содержание общеобразовательной учебной дисциплины «Английский язык» предусматривает освоение текстового и грамматического материала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Текстовый материал 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аудиотекста не должна превышать 5 минут при темпе речи 200-250 слогов в минуту.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Коммуникативная направленность обучения обусловливает использование следующих функциональных стилей и типов текстов: литературно-художественный, научный, научно-популярный, газетно-публицистический, разговорный.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Отбираемые лексические единицы должны отвечать следующим требованиям: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обозначать понятия и явления, наиболее часто встречающиеся в литературе различных жанров и разговорной речи;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включать безэквивалентную лексику, отражающую реалии англоговорящих стран (денежные единицы, географические названия, имена собственные, денежные единицы,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термины; основные речевые и этикетные формулы, используемые в письменной и устной речи в различных ситуациях общения;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вводиться не изолированно, а в сочетании с другими лексическими единицами.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Грамматический материал включает следующие основные темы:</w:t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8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much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lot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 существительными.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Артикль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there + to be.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степеней сравнения и их правописание. Сравнительные слова и обороты than, as . . . as, not so . . . as.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Наречие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степеней сравнения. Наречия, обозначающие количество, место, направление.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Предлог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Предлоги времени, места, направления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Местоимение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Местоимения личные, притяжательные, указательные, неопределенные, отрицательные, возвратные, взаимные, относительные, вопросительные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Числительное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Числительные количественные и порядковые. Дроби. Обозначение годов, дат, времени, периодов. Арифметические действия и вычисления.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Глаголы to be, to have, to do,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– маркеры времени. Обороты to be going to и there + to be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Can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help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?,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Should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questions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 . . 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Should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need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further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formation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 . . и др.). Инфинитив, его формы. Герундий. Сочетания некоторых глаголов с инфинитивом и герундием (like, love, hate, enjoy и др.). Причастия I и II. Сослагательное наклонение.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Специальные вопросы. Вопросительные предложения – формулы вежливости (Could you, please...?, Would you like . . . ?, Shall I . . . ? и др.).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Условные предложения I, II и III типов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Условные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предложения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официальной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речи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(It would be highly appreciated if you could/can . . 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.).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Согласование времен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Прямая и косвенная речь.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Изучение общеобразовательной учебной дисциплины «Иностранный язык» завершается подведением итогов в форме дифференцированного зачета в рамках промежуточной аттестации студентов в процессе освоения ОПОП СПО по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>Мастер по ремонту и обслуживанию автомобилей» на базе основного общего образования с получением среднего общего образования.</w:t>
      </w:r>
    </w:p>
    <w:p>
      <w:pPr>
        <w:pStyle w:val="Normal"/>
        <w:spacing w:lineRule="auto" w:line="360" w:before="240" w:after="24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1.3. Место общеобразовательной учебной дисциплины «Иностранный язык» в учебном плане профессиональной образовательной программы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Общеобразовательная учебная дисциплина является учебным предметом обязательной предметной области «Иностранные языки» ФГОС среднего общего образования.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Учреждении, реализующий образовательную программу среднего общего образования в пределах освоения ОПОП СПО по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 xml:space="preserve">Мастер по ремонту и обслуживанию автомобилей» на базе основного общего образования, учебная дисциплина «Иностранный язык» изучается в общеобразовательном цикле учебного плана ОПОП СПО по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>Мастер по ремонту и обслуживанию автомобилей»  на базе основного общего образования с получением среднего общего образования.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учебном плане ППКРС по профессии </w:t>
      </w:r>
      <w:r>
        <w:rPr>
          <w:rFonts w:cs="Times New Roman" w:ascii="Times New Roman" w:hAnsi="Times New Roman"/>
          <w:caps/>
          <w:sz w:val="28"/>
          <w:szCs w:val="28"/>
        </w:rPr>
        <w:t>23.01.17 «</w:t>
      </w:r>
      <w:r>
        <w:rPr>
          <w:rFonts w:cs="Times New Roman" w:ascii="Times New Roman" w:hAnsi="Times New Roman"/>
          <w:sz w:val="28"/>
          <w:szCs w:val="28"/>
        </w:rPr>
        <w:t>Мастер по ремонту и обслуживанию автомобилей» место общеобразовательной учебной дисциплины «Иностранный язык»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базового профиля профессионального образования.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1.4.</w:t>
      </w:r>
      <w:r>
        <w:rPr>
          <w:rFonts w:eastAsia="Times New Roman" w:cs="Times New Roman" w:ascii="OfficinaSansBookC" w:hAnsi="OfficinaSansBookC"/>
          <w:b w:val="false"/>
          <w:bCs w:val="false"/>
          <w:sz w:val="28"/>
          <w:szCs w:val="28"/>
        </w:rPr>
        <w:t>Планируемые результаты освоения общеобразовательной дисциплины</w:t>
      </w:r>
      <w:r>
        <w:rPr>
          <w:rFonts w:cs="Times New Roman" w:ascii="OfficinaSansBookC" w:hAnsi="OfficinaSansBookC"/>
          <w:b w:val="false"/>
          <w:bCs w:val="false"/>
          <w:sz w:val="28"/>
          <w:szCs w:val="28"/>
        </w:rPr>
        <w:t xml:space="preserve"> в соответствии с ФГОС СПО и на основе ФГОС СОО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88"/>
        <w:gridCol w:w="3275"/>
        <w:gridCol w:w="4775"/>
      </w:tblGrid>
      <w:tr>
        <w:trPr>
          <w:trHeight w:val="845" w:hRule="atLeast"/>
          <w:cantSplit w:val="true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>
        <w:trPr>
          <w:trHeight w:val="985" w:hRule="atLeast"/>
          <w:cantSplit w:val="true"/>
        </w:trPr>
        <w:tc>
          <w:tcPr>
            <w:tcW w:w="1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b/>
                <w:sz w:val="24"/>
                <w:szCs w:val="24"/>
              </w:rPr>
              <w:t>Общие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b/>
                <w:sz w:val="24"/>
                <w:szCs w:val="24"/>
              </w:rPr>
              <w:t>Дисциплинарные</w:t>
            </w:r>
            <w:r>
              <w:rPr>
                <w:rStyle w:val="Style17"/>
                <w:rFonts w:eastAsia="Times New Roman" w:cs="Times New Roman" w:ascii="OfficinaSansBookC" w:hAnsi="OfficinaSansBookC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>
        <w:trPr>
          <w:trHeight w:val="562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 части трудового воспитания: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готовность к труду, осознание ценности мастерства, трудолюбие;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интерес к различным сферам профессиональной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а) базовые логические действия: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>- определять цели деятельности, задавать параметры и критерии их достижения;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 выявлять закономерности и противоречия в рассматриваемых явлениях; 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б) базовые исследовательские действия: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выявление признаков изученных грамматических и лексических явлений по заданным основаниям;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>
        <w:trPr>
          <w:trHeight w:val="841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в) работа с информацией: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>
            <w:pPr>
              <w:pStyle w:val="ConsPlusNormal"/>
              <w:widowControl w:val="false"/>
              <w:jc w:val="both"/>
              <w:rPr>
                <w:rFonts w:ascii="OfficinaSansBookC" w:hAnsi="OfficinaSansBookC" w:cs="Times New Roman"/>
                <w:sz w:val="24"/>
                <w:szCs w:val="24"/>
                <w:lang w:eastAsia="en-GB"/>
              </w:rPr>
            </w:pPr>
            <w:r>
              <w:rPr>
                <w:rFonts w:cs="Times New Roman" w:ascii="OfficinaSansBookC" w:hAnsi="OfficinaSansBookC"/>
                <w:sz w:val="24"/>
                <w:szCs w:val="24"/>
                <w:lang w:eastAsia="en-GB"/>
              </w:rPr>
            </w:r>
          </w:p>
        </w:tc>
      </w:tr>
      <w:tr>
        <w:trPr>
          <w:trHeight w:val="111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-овладение навыками учебно-исследовательской, проектной и социальной деятельности;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б) совместная деятельность: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г) принятие себя и других людей: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>
        <w:trPr>
          <w:trHeight w:val="845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наличие мотивации к обучению и личностному развитию;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ascii="OfficinaSansBookC" w:hAnsi="OfficinaSansBookC"/>
              </w:rPr>
              <w:t>б)</w:t>
            </w: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 базовые исследовательские действия: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>
        <w:trPr>
          <w:trHeight w:val="845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rPr/>
            </w:pPr>
            <w:r>
              <w:rPr/>
              <w:t>ПК 2.1-2.7,</w:t>
            </w:r>
          </w:p>
          <w:p>
            <w:pPr>
              <w:pStyle w:val="Style33"/>
              <w:widowControl w:val="false"/>
              <w:suppressLineNumbers/>
              <w:spacing w:before="0" w:after="200"/>
              <w:rPr/>
            </w:pPr>
            <w:r>
              <w:rPr/>
              <w:t>ПК 4.1-4.6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 xml:space="preserve"> </w:t>
            </w:r>
            <w:r>
              <w:rPr/>
              <w:t>В области аудирования: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понимать отдельные фразы и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наиболее употребительные слова в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высказываниях, касающихся важных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тем, связанных с трудовой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деятельностью;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В области чтения: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читать и переводить тексты профессиональной направленности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(со словарем).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В области общения: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общаться в простых типичных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ситуациях трудовой деятельности,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требующих непосредственного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обмена информацией в рамках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знакомых тем и видов деятельности;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поддерживать краткий разговор на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производственные темы, используя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простые фразы и предложения,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рассказать о своей работе, учебе,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планах.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В области письма: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писать простые связные сообщения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на знакомые или интересующие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профессиональные темы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Правила построения простых и сложных предложений на профессиональные темы;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основные общеупотребительные глаголы (бытовая и профессиональная лексика);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лексический минимум, относящийся к описанию предметов, средств и процессов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профессиональной деятельности;</w:t>
            </w:r>
          </w:p>
          <w:p>
            <w:pPr>
              <w:pStyle w:val="Style33"/>
              <w:widowControl w:val="false"/>
              <w:spacing w:before="0" w:after="0"/>
              <w:rPr/>
            </w:pPr>
            <w:r>
              <w:rPr/>
              <w:t>особенности произношения; правила чтения текстов профессиональной направленности</w:t>
            </w:r>
          </w:p>
        </w:tc>
      </w:tr>
    </w:tbl>
    <w:p>
      <w:pPr>
        <w:pStyle w:val="1"/>
        <w:numPr>
          <w:ilvl w:val="0"/>
          <w:numId w:val="2"/>
        </w:numPr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r>
        <w:rPr/>
      </w:r>
      <w:r>
        <w:br w:type="page"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OfficinaSansBookC" w:hAnsi="OfficinaSansBookC" w:eastAsia="Times New Roman" w:cs="Times New Roman"/>
          <w:sz w:val="28"/>
          <w:szCs w:val="28"/>
          <w:lang w:eastAsia="ru-RU"/>
        </w:rPr>
      </w:pPr>
      <w:bookmarkStart w:id="0" w:name="_Toc124862062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2. Структура и содержание общеобразовательной дисциплины</w:t>
      </w:r>
      <w:bookmarkEnd w:id="0"/>
    </w:p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>2.1. Объем учебной дисциплины и виды учебной работы</w:t>
      </w:r>
    </w:p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</w:r>
    </w:p>
    <w:tbl>
      <w:tblPr>
        <w:tblW w:w="9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2"/>
        <w:gridCol w:w="1977"/>
      </w:tblGrid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в часах</w:t>
            </w:r>
          </w:p>
        </w:tc>
      </w:tr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 т.ч.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72</w:t>
            </w:r>
          </w:p>
        </w:tc>
      </w:tr>
      <w:tr>
        <w:trPr>
          <w:trHeight w:val="336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336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bCs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bCs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50</w:t>
            </w:r>
          </w:p>
        </w:tc>
      </w:tr>
      <w:tr>
        <w:trPr>
          <w:trHeight w:val="336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практические занятия</w:t>
            </w:r>
            <w:r>
              <w:rPr>
                <w:rFonts w:eastAsia="OfficinaSansBookC" w:cs="Times New Roman" w:ascii="OfficinaSansBookC" w:hAnsi="OfficinaSansBook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50</w:t>
            </w:r>
          </w:p>
        </w:tc>
      </w:tr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pBdr/>
              <w:spacing w:lineRule="auto" w:line="240" w:before="0" w:after="0"/>
              <w:contextualSpacing w:val="false"/>
              <w:rPr>
                <w:rFonts w:ascii="OfficinaSansBookC" w:hAnsi="OfficinaSansBookC" w:eastAsia="OfficinaSansBookC"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20</w:t>
            </w:r>
          </w:p>
        </w:tc>
      </w:tr>
      <w:tr>
        <w:trPr>
          <w:trHeight w:val="490" w:hRule="atLeast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практические занятия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i/>
                <w:i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OfficinaSansBookC" w:hAnsi="OfficinaSansBookC"/>
          <w:bCs/>
          <w:i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OfficinaSansBookC" w:hAnsi="OfficinaSansBookC"/>
          <w:bCs/>
          <w:i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76" w:before="0" w:after="200"/>
        <w:ind w:left="0" w:right="0" w:firstLine="709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 xml:space="preserve">2.2. Тематический план и содержание общеобразовательной дисциплины 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9"/>
        <w:gridCol w:w="5042"/>
        <w:gridCol w:w="973"/>
        <w:gridCol w:w="1593"/>
      </w:tblGrid>
      <w:tr>
        <w:trPr>
          <w:trHeight w:val="2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Формируемые общие компетенции и профессиональные компетенции </w:t>
            </w:r>
          </w:p>
        </w:tc>
      </w:tr>
      <w:tr>
        <w:trPr>
          <w:trHeight w:val="2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Основное содержание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- Лексико-грамматический тест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- Устное собеседование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Раздел 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1.1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города;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национальности;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профессии;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числительные;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члены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семьи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(mother-in-law/nephew/stepmother,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внешность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человека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личные качества человека (confident, shy, successful, etc.)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названия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профессий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(teacher, cook, businessman, etc)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степени сравнения прилагательных и их правописание;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местоимения личные, притяжательные, указательные, возвратные;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модальные глаголы и их эквиваленты.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Фонетика: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Отношения поколений в семье.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Описание внешности и характера человека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1.2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рутина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наречия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(always, never, rarely, sometimes, etc.)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предлоги времени;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глагол с инфинитивом;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сослагательное наклонение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love/like/enjoy + Infinitive/-ing, типы вопросов, способы выражения будущего времени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Рабочий день.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2. Досуг. Хобби.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Активный и пассивный отдых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1.3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здания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(attached house, apartment,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комнаты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(living-room, kitchen,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обстановка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(armchair, sofa, carpet,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техника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оборудование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(flat-screen TV, camera, computer,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условия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жизни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(comfortable, close, nice,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места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городе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(city centre, church, square, etc.);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оборот there is/are;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неопределённые местоимения some/any/one и их производные.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предлоги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(forward, past, opposite,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модальные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глаголы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этикетных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формулах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(Can/may I help you?, Should you have any questions ___, Should you need any further information ___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др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>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специальные вопросы;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вопросительные предложения – формулы вежливости (Could you ___, please? Would you like ___? Shall I___?);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1.Особенности проживания в городе. Инфраструктура. Как спросить и указать дорогу.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2.Описание здания, интерьера. 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1.4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магазинов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отделы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магазине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(shopping mall, department store, dairy produce,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товары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одежда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существительные исчисляемые и неисчисляемые;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употребление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слов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many, much, a lot of, little, few, a few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существительными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чтение артиклей;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арифметические действия и вычисления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Виды магазинов. Ассортимент товаров.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Совершение покупок в продуктовом магазине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Совершение покупок в магазине одежды/обуви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Контрольная работа Тема 1.1 – 1.4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1.5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Здоровый образ жизни и забота о здоровье: сбалансированное питание.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части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тела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(neck, back, arm, shoulder, etc);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правильное питание (diet, protein,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названия видов спорта (football, yoga, rowing,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симптомы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болезни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(running nose, catch a cold,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еда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(egg, pizza, meat, etc);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способы приготовления пищи (boil, mix, cut, roast, etc);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дроби и меры весов (1/12: one-twelfth)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существительные, имеющие одну форму для единственного и множественного числа;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чтение и правописание окончаний.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правильные и неправильные глаголы;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used to + Infinitive structure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 Физическая культура и спорт. Здоровый образ жизни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Еда полезная и вредная.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1.6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 xml:space="preserve">Туризм. Виды отдыха.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путешествий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(travelling by plane, by train,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транспорта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(bus, car, plane, etc.)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инфинитив, его формы;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неопределенные местоимения;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образование степеней сравнения наречий;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наречия места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1. Почему и как люди путешествуют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2.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Путешествие на поезде, самолете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1.7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Страна/страны изучаемого языка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устройство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(government, president, Chamber of parliament,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погода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климат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(wet, mild, variable, etc.).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экономика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количественные и порядковые числительные;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обозначение годов, дат, времени, периодов;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сравнительные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обороты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than, as…as, not so … as;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3.Великобритания и США (крупные города, достопримечательности)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1.8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8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3056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24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устройство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погода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климат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(wet, mild, variable, continental, etc.).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экономика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сравнительные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обороты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than, as…as, not so … 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  <w:lang w:val="en-US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8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1.Географическое положение, климат, население.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2. Национальные символы. Политическое и экономическое устройство.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Москва – столица России. Достопримечательности Москвы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4.Традиции народов России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Контрольная работа Тема 1.6 – 1.8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Прикладной модуль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Раздел 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Тема 2.1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ОК 01, ОК 02,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</w:tc>
      </w:tr>
      <w:tr>
        <w:trPr>
          <w:trHeight w:val="56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профессионально ориентированная лексика;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лексика делового общения.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герундий, инфинитив.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1. Основные понятия вашей профессии. Особенности подготовки и по профессии/специальности.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Специфика работы и основные принципы деятельности по профессии/специальности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i/>
                <w:iCs/>
                <w:sz w:val="24"/>
                <w:szCs w:val="24"/>
              </w:rPr>
              <w:t xml:space="preserve">Тема 2.2 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OfficinaSansBookC" w:hAnsi="OfficinaSansBookC" w:eastAsia="OfficinaSansBookC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i/>
                <w:iCs/>
                <w:sz w:val="24"/>
                <w:szCs w:val="24"/>
              </w:rPr>
              <w:t>Промышленные технологии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ОК 01, ОК 02,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</w:tc>
      </w:tr>
      <w:tr>
        <w:trPr>
          <w:trHeight w:val="304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  <w:lang w:val="en-GB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OfficinaSansBookC" w:cs="Times New Roman"/>
                <w:sz w:val="24"/>
                <w:szCs w:val="24"/>
                <w:lang w:val="en-GB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машины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механизмы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(machinery, enginery, equipment etc.)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OfficinaSansBookC" w:cs="Times New Roman"/>
                <w:sz w:val="24"/>
                <w:szCs w:val="24"/>
                <w:lang w:val="en-GB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промышленное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оборудование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(industrial equipment, machine tools, bench etc.)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Машины и механизмы. Промышленное оборудование.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Работа на производстве.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Конкурсы профессионального мастерства WorldSkills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Тема 2.3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наук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 xml:space="preserve"> (science, natural sciences, social sciences, etc.)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названия технических и компьютерных средств (a tablet, a smartphone, a laptop, a machine, etc)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- страдательный залог,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Достижения науки.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Современные информационные технологии. ИКТ в профессиональной деятельности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2.4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профессионально ориентированная лексика;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лексика делового общения.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грамматические конструкции</w:t>
            </w: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1. Известные ученые и их открытия в России.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Контрольная работа Темы 2.1 – 2.4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  <w:tr>
        <w:trPr/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</w:tbl>
    <w:p>
      <w:pPr>
        <w:pStyle w:val="1"/>
        <w:widowControl/>
        <w:numPr>
          <w:ilvl w:val="0"/>
          <w:numId w:val="0"/>
        </w:numPr>
        <w:suppressAutoHyphens w:val="true"/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r>
        <w:rPr/>
      </w:r>
      <w:bookmarkStart w:id="1" w:name="_Hlk121752171"/>
      <w:bookmarkStart w:id="2" w:name="_Hlk121752171"/>
      <w:bookmarkEnd w:id="2"/>
      <w:r>
        <w:br w:type="page"/>
      </w:r>
    </w:p>
    <w:p>
      <w:pPr>
        <w:pStyle w:val="1"/>
        <w:numPr>
          <w:ilvl w:val="0"/>
          <w:numId w:val="2"/>
        </w:numPr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bookmarkStart w:id="3" w:name="_Toc124862063"/>
      <w:bookmarkStart w:id="4" w:name="_heading=h.3rdcrjn"/>
      <w:bookmarkEnd w:id="4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3. Условия реализации программы общеобразовательной дисциплины</w:t>
      </w:r>
      <w:bookmarkEnd w:id="3"/>
    </w:p>
    <w:p>
      <w:pPr>
        <w:pStyle w:val="Normal"/>
        <w:spacing w:lineRule="auto" w:line="276" w:before="0" w:after="0"/>
        <w:jc w:val="both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>3.1. Материально-технические условия реализации дисциплины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Кабинет «Иностранного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В состав учебно-методического и материально-технического обеспечения программы общеобразовательной учебной дисциплины «Иностранный язык» входят: 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многофункциональный комплекс преподавателя;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информационно-коммуникативные средства;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- библиотечный фонд.</w:t>
      </w:r>
    </w:p>
    <w:p>
      <w:pPr>
        <w:pStyle w:val="Normal"/>
        <w:spacing w:lineRule="auto" w:line="360" w:before="12" w:after="12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pacing w:val="40"/>
          <w:sz w:val="28"/>
          <w:szCs w:val="28"/>
        </w:rPr>
        <w:t>3.2. Учебно-методическое обеспечение учебной        дисциплины</w:t>
      </w:r>
    </w:p>
    <w:p>
      <w:pPr>
        <w:pStyle w:val="Normal"/>
        <w:spacing w:lineRule="auto" w:line="276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1.. Английский язык.10 класс: учеб.для общеобразоват. учреждений /О.В.”Дрофа”2017г</w:t>
      </w:r>
    </w:p>
    <w:p>
      <w:pPr>
        <w:pStyle w:val="Normal"/>
        <w:spacing w:lineRule="auto" w:line="276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2.Афанасьева[и др.].-3-е изд.11 кл- учеб.для общеобразоват. учреждений /О.В.”Дрофа”2017г</w:t>
      </w:r>
    </w:p>
    <w:p>
      <w:pPr>
        <w:pStyle w:val="Normal"/>
        <w:spacing w:lineRule="auto" w:line="276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3. Электронный учебник “Планета английского” для СПО , Москва “Академия” 2017</w:t>
      </w:r>
    </w:p>
    <w:p>
      <w:pPr>
        <w:pStyle w:val="Normal"/>
        <w:spacing w:lineRule="auto" w:line="276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 Голубев А.П. Английский язык 2018г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right="0" w:firstLine="709"/>
        <w:rPr>
          <w:sz w:val="28"/>
          <w:szCs w:val="28"/>
          <w:lang w:val="en-US"/>
        </w:rPr>
      </w:pPr>
      <w:r>
        <w:rPr>
          <w:rFonts w:cs="Times New Roman"/>
          <w:bCs/>
          <w:sz w:val="28"/>
          <w:szCs w:val="28"/>
          <w:lang w:val="en-US"/>
        </w:rPr>
        <w:t xml:space="preserve">5. </w:t>
      </w:r>
      <w:r>
        <w:rPr>
          <w:rFonts w:cs="Times New Roman"/>
          <w:bCs/>
          <w:sz w:val="28"/>
          <w:szCs w:val="28"/>
        </w:rPr>
        <w:t>Голубев</w:t>
      </w:r>
      <w:r>
        <w:rPr>
          <w:rFonts w:cs="Times New Roman"/>
          <w:bCs/>
          <w:sz w:val="28"/>
          <w:szCs w:val="28"/>
          <w:lang w:val="en-US"/>
        </w:rPr>
        <w:t xml:space="preserve"> </w:t>
      </w:r>
      <w:r>
        <w:rPr>
          <w:rFonts w:cs="Times New Roman"/>
          <w:bCs/>
          <w:sz w:val="28"/>
          <w:szCs w:val="28"/>
        </w:rPr>
        <w:t>А</w:t>
      </w:r>
      <w:r>
        <w:rPr>
          <w:rFonts w:cs="Times New Roman"/>
          <w:bCs/>
          <w:sz w:val="28"/>
          <w:szCs w:val="28"/>
          <w:lang w:val="en-US"/>
        </w:rPr>
        <w:t>.</w:t>
      </w:r>
      <w:r>
        <w:rPr>
          <w:rFonts w:cs="Times New Roman"/>
          <w:bCs/>
          <w:sz w:val="28"/>
          <w:szCs w:val="28"/>
        </w:rPr>
        <w:t>П</w:t>
      </w:r>
      <w:r>
        <w:rPr>
          <w:rFonts w:cs="Times New Roman"/>
          <w:bCs/>
          <w:sz w:val="28"/>
          <w:szCs w:val="28"/>
          <w:lang w:val="en-US"/>
        </w:rPr>
        <w:t>. English Technical Colleges 2018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240" w:after="0"/>
        <w:ind w:left="0" w:righ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Интернет-ресурсы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www.lingvo-online.ru (более 30 англо-русских, русско-английских и толковых словарей общей и отраслевой лексики).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www.macmillandictionary.com/dictionary/british/enjoy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(Macmillan Dictionary с возможностью прослушать произношение слов).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 www.britannica.com (энциклопедия «Британника»).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eastAsia="OfficinaSansBookC" w:cs="Times New Roman" w:ascii="Times New Roman" w:hAnsi="Times New Roman"/>
          <w:bCs/>
          <w:sz w:val="28"/>
          <w:szCs w:val="28"/>
          <w:lang w:val="en-US"/>
        </w:rPr>
        <w:t>4. www.ldoceonline.com (Longman Dictionary of Contemporary English).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/>
      </w:r>
      <w:r>
        <w:br w:type="page"/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4</w:t>
      </w:r>
      <w:bookmarkStart w:id="5" w:name="_Toc124862064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. Контроль и оценка результатов освоения общеобразовательной дисциплины</w:t>
      </w:r>
      <w:bookmarkEnd w:id="5"/>
    </w:p>
    <w:p>
      <w:pPr>
        <w:pStyle w:val="1"/>
        <w:numPr>
          <w:ilvl w:val="0"/>
          <w:numId w:val="2"/>
        </w:numPr>
        <w:jc w:val="both"/>
        <w:rPr>
          <w:b w:val="false"/>
          <w:bCs w:val="false"/>
        </w:rPr>
      </w:pPr>
      <w:r>
        <w:rPr>
          <w:rFonts w:cs="Times New Roman" w:ascii="OfficinaSansBookC" w:hAnsi="OfficinaSansBookC"/>
          <w:b w:val="false"/>
          <w:bCs w:val="false"/>
          <w:sz w:val="28"/>
          <w:szCs w:val="28"/>
        </w:rPr>
        <w:tab/>
        <w:t>Контроль и оценка 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p>
      <w:pPr>
        <w:pStyle w:val="Normal"/>
        <w:spacing w:before="0" w:after="160"/>
        <w:ind w:left="709" w:right="0" w:hanging="0"/>
        <w:contextualSpacing/>
        <w:jc w:val="both"/>
        <w:rPr>
          <w:rFonts w:ascii="OfficinaSansBookC" w:hAnsi="OfficinaSansBookC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OfficinaSansBookC" w:hAnsi="OfficinaSansBookC"/>
          <w:b/>
          <w:sz w:val="28"/>
          <w:szCs w:val="28"/>
          <w:lang w:eastAsia="ru-RU"/>
        </w:rPr>
      </w:r>
    </w:p>
    <w:tbl>
      <w:tblPr>
        <w:tblW w:w="1003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413"/>
        <w:gridCol w:w="3412"/>
      </w:tblGrid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4"/>
                <w:szCs w:val="24"/>
                <w:lang w:val="ru-RU" w:eastAsia="en-GB" w:bidi="ar-SA"/>
              </w:rPr>
              <w:t>Код и наименование формируемых компетенций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4"/>
                <w:szCs w:val="24"/>
                <w:lang w:val="ru-RU" w:eastAsia="en-GB" w:bidi="ar-SA"/>
              </w:rPr>
              <w:t>Раздел/Тема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2"/>
                <w:szCs w:val="22"/>
                <w:lang w:val="ru-RU" w:eastAsia="en-GB" w:bidi="ar-SA"/>
              </w:rPr>
              <w:t>Тип оценочных мероприятий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>
            <w:pPr>
              <w:pStyle w:val="Normal"/>
              <w:widowControl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>
            <w:pPr>
              <w:pStyle w:val="Normal"/>
              <w:widowControl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b/>
                <w:kern w:val="0"/>
                <w:sz w:val="24"/>
                <w:szCs w:val="24"/>
                <w:lang w:val="ru-RU" w:eastAsia="en-GB" w:bidi="ar-SA"/>
              </w:rPr>
              <w:t>Р 1 Тема 1.1, 1.2, 1.3, 1.4, 1.5, 1.6, 1.7, 1.8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Заполнение формы-резюме,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Письма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Презентация, 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Постер, 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Ролевые игры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Заметки 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Тесты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Устный опрос. 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Выполнение заданий дифференцированного зачета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>
            <w:pPr>
              <w:pStyle w:val="Normal"/>
              <w:widowControl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>
            <w:pPr>
              <w:pStyle w:val="Normal"/>
              <w:widowControl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04. Эффективно взаимодействовать и работать в коллективе и команде</w:t>
            </w:r>
          </w:p>
          <w:p>
            <w:pPr>
              <w:pStyle w:val="Normal"/>
              <w:widowControl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OfficinaSansBookC" w:hAnsi="OfficinaSansBookC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b/>
                <w:kern w:val="0"/>
                <w:sz w:val="24"/>
                <w:szCs w:val="24"/>
                <w:lang w:val="ru-RU" w:eastAsia="en-GB" w:bidi="ar-SA"/>
              </w:rPr>
              <w:t xml:space="preserve">Р 2 Тема 2.1, 2.2, 2.3, 2.4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Тесты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Проект.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Ролевые игры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Круглый стол-дебаты “Доклад с презентацией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Видеозапись</w:t>
            </w: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en-US" w:eastAsia="en-GB" w:bidi="ar-SA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выступления</w:t>
            </w:r>
          </w:p>
          <w:p>
            <w:pPr>
              <w:pStyle w:val="Normal"/>
              <w:widowControl/>
              <w:tabs>
                <w:tab w:val="clear" w:pos="709"/>
                <w:tab w:val="left" w:pos="1252" w:leader="none"/>
              </w:tabs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en-US" w:eastAsia="en-GB" w:bidi="ar-SA"/>
              </w:rPr>
              <w:t xml:space="preserve">QUIZ: Frequently asked questions (FAQs) about VK/Telegram?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Разработка плана продвижения колледжа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Выполнение заданий дифференцированного зачета</w:t>
            </w:r>
          </w:p>
        </w:tc>
      </w:tr>
    </w:tbl>
    <w:p>
      <w:pPr>
        <w:pStyle w:val="Normal"/>
        <w:spacing w:before="0" w:after="160"/>
        <w:ind w:right="0" w:hanging="0"/>
        <w:contextualSpacing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OfficinaSansBookC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2"/>
        <w:widowControl w:val="false"/>
        <w:jc w:val="both"/>
        <w:rPr/>
      </w:pPr>
      <w:r>
        <w:rPr>
          <w:rStyle w:val="Style16"/>
        </w:rPr>
        <w:footnoteRef/>
      </w:r>
      <w:r>
        <w:rPr>
          <w:rFonts w:eastAsia="Times New Roman" w:cs="Times New Roman" w:ascii="Times New Roman" w:hAnsi="Times New Roman"/>
          <w:color w:val="000000"/>
        </w:rPr>
        <w:tab/>
        <w:t xml:space="preserve"> </w:t>
      </w:r>
      <w:bookmarkStart w:id="6" w:name="_Hlk113961148"/>
      <w:r>
        <w:rPr>
          <w:rFonts w:ascii="OfficinaSansBookC" w:hAnsi="OfficinaSansBookC"/>
        </w:rPr>
        <w:t>Дисциплинарные (предметные) результаты указываются в соответствии с их полным перечнем во ФГОС СОО от 17.05.2012г. № 413 (в последней редакции от 12.08.2022)</w:t>
      </w:r>
      <w:bookmarkEnd w:id="6"/>
    </w:p>
    <w:p>
      <w:pPr>
        <w:pStyle w:val="Normal"/>
        <w:widowControl w:val="false"/>
        <w:pBdr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483" w:hanging="34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09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7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0"/>
    <w:next w:val="Style21"/>
    <w:qFormat/>
    <w:pPr>
      <w:numPr>
        <w:ilvl w:val="0"/>
        <w:numId w:val="2"/>
      </w:numPr>
      <w:outlineLvl w:val="0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Основной текст_"/>
    <w:basedOn w:val="DefaultParagraphFont"/>
    <w:qFormat/>
    <w:rPr>
      <w:rFonts w:ascii="Times New Roman" w:hAnsi="Times New Roman" w:eastAsia="Times New Roman" w:cs="Times New Roman"/>
      <w:sz w:val="26"/>
      <w:szCs w:val="26"/>
    </w:rPr>
  </w:style>
  <w:style w:type="character" w:styleId="0pt">
    <w:name w:val="Основной текст + Полужирный;Курсив;Интервал 0 pt"/>
    <w:basedOn w:val="Style13"/>
    <w:qFormat/>
    <w:rPr>
      <w:rFonts w:ascii="Times New Roman" w:hAnsi="Times New Roman" w:eastAsia="Times New Roman" w:cs="Times New Roman"/>
      <w:b/>
      <w:bCs/>
      <w:i/>
      <w:iCs/>
      <w:color w:val="000000"/>
      <w:spacing w:val="1"/>
      <w:w w:val="100"/>
      <w:sz w:val="26"/>
      <w:szCs w:val="26"/>
      <w:lang w:val="ru-RU"/>
    </w:rPr>
  </w:style>
  <w:style w:type="character" w:styleId="C14">
    <w:name w:val="c14"/>
    <w:basedOn w:val="DefaultParagraphFont"/>
    <w:qFormat/>
    <w:rPr/>
  </w:style>
  <w:style w:type="character" w:styleId="C3">
    <w:name w:val="c3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-">
    <w:name w:val="Hyperlink"/>
    <w:rPr>
      <w:color w:val="000080"/>
      <w:u w:val="single"/>
    </w:rPr>
  </w:style>
  <w:style w:type="character" w:styleId="Style15">
    <w:name w:val="Ссылка указателя"/>
    <w:qFormat/>
    <w:rPr/>
  </w:style>
  <w:style w:type="character" w:styleId="Style16">
    <w:name w:val="Символ сноски"/>
    <w:qFormat/>
    <w:rPr/>
  </w:style>
  <w:style w:type="character" w:styleId="Style17">
    <w:name w:val="Footnote Reference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4">
    <w:name w:val="Основной текст4"/>
    <w:basedOn w:val="Normal"/>
    <w:qFormat/>
    <w:pPr>
      <w:widowControl w:val="false"/>
      <w:shd w:fill="FFFFFF" w:val="clear"/>
      <w:spacing w:lineRule="exact" w:line="1128" w:before="78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C1">
    <w:name w:val="c1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8">
    <w:name w:val="_Список нум"/>
    <w:basedOn w:val="Normal"/>
    <w:qFormat/>
    <w:pPr>
      <w:spacing w:lineRule="auto" w:line="3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29">
    <w:name w:val="Header"/>
    <w:basedOn w:val="Style25"/>
    <w:pPr/>
    <w:rPr/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11">
    <w:name w:val="TOC 1"/>
    <w:basedOn w:val="Normal"/>
    <w:next w:val="Normal"/>
    <w:pPr>
      <w:tabs>
        <w:tab w:val="clear" w:pos="709"/>
        <w:tab w:val="right" w:pos="9345" w:leader="dot"/>
      </w:tabs>
      <w:spacing w:lineRule="auto" w:line="276" w:before="0" w:after="0"/>
    </w:pPr>
    <w:rPr>
      <w:rFonts w:eastAsia="Noto Serif CJK SC"/>
    </w:rPr>
  </w:style>
  <w:style w:type="paragraph" w:styleId="Style30">
    <w:name w:val="Index Heading"/>
    <w:basedOn w:val="Style20"/>
    <w:pPr>
      <w:suppressLineNumbers/>
      <w:ind w:left="0" w:right="0" w:hanging="0"/>
    </w:pPr>
    <w:rPr>
      <w:b/>
      <w:bCs/>
      <w:sz w:val="32"/>
      <w:szCs w:val="32"/>
    </w:rPr>
  </w:style>
  <w:style w:type="paragraph" w:styleId="Style31">
    <w:name w:val="TOC Heading"/>
    <w:basedOn w:val="1"/>
    <w:next w:val="Normal"/>
    <w:pPr>
      <w:outlineLvl w:val="9"/>
    </w:pPr>
    <w:rPr/>
  </w:style>
  <w:style w:type="paragraph" w:styleId="Style32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Dt-p">
    <w:name w:val="dt-p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eastAsia="ru-RU" w:val="ru-RU" w:bidi="hi-IN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7798</TotalTime>
  <Application>LibreOffice/7.5.5.2$Linux_X86_64 LibreOffice_project/50$Build-2</Application>
  <AppVersion>15.0000</AppVersion>
  <Pages>37</Pages>
  <Words>5523</Words>
  <Characters>39999</Characters>
  <CharactersWithSpaces>44958</CharactersWithSpaces>
  <Paragraphs>620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2022-11-13T21:43:00Z</dcterms:created>
  <dc:creator/>
  <dc:description/>
  <dc:language>ru-RU</dc:language>
  <cp:lastModifiedBy/>
  <dcterms:modified xsi:type="dcterms:W3CDTF">2023-09-17T19:23:55Z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