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1E" w:rsidRDefault="0053221E" w:rsidP="005322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bookmarkStart w:id="0" w:name="_GoBack"/>
      <w:bookmarkEnd w:id="0"/>
      <w:r w:rsidRPr="0053221E">
        <w:rPr>
          <w:rFonts w:ascii="Times New Roman" w:hAnsi="Times New Roman" w:cs="Times New Roman"/>
          <w:b/>
          <w:sz w:val="28"/>
          <w:szCs w:val="26"/>
          <w:lang w:eastAsia="ru-RU"/>
        </w:rPr>
        <w:t>Режим занятий и учебной нагрузки обучающихся</w:t>
      </w:r>
    </w:p>
    <w:p w:rsidR="0053221E" w:rsidRPr="0053221E" w:rsidRDefault="0053221E" w:rsidP="005322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Учебный год в 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>Училищ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е для </w:t>
      </w:r>
      <w:proofErr w:type="gramStart"/>
      <w:r w:rsidRPr="0053221E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по очной форме обучения начинается 1 сентября (если этот день приходится на выходной день, то учебный год</w:t>
      </w:r>
      <w:r w:rsidRPr="0053221E">
        <w:rPr>
          <w:rFonts w:ascii="Times New Roman" w:hAnsi="Times New Roman" w:cs="Times New Roman"/>
          <w:sz w:val="26"/>
          <w:szCs w:val="26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начинается в следующий за выходным днем рабочий день) и заканчивается в соответствии с календарным учебным графиком.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>Продолжительность учебной недели составляет 6 рабочих дней.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>В воскресение и праздничные дни Училище не работает.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>Продолжительность учебного года определяется ФГОС СПО, учебным планом по конкретной специальности и по формам обучения.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Максимальный объем учебной нагрузки </w:t>
      </w:r>
      <w:proofErr w:type="gramStart"/>
      <w:r w:rsidRPr="0053221E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составляет 54 академических часа в неделю, включая все виды аудиторной и внеаудиторной учебной нагрузки.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>Объем обязательных аудиторных занятий и практики при очной форме обучения составляет не более 36 академических часов в неделю.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>Объем самостоятельной внеаудиторной работы обучающихся при освоении основной образовательной программы составляет 18 академических часов в неделю.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>Для всех видов аудиторных занятий академический час устанавливается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продолжительностью – 45 минут. Занятия могут проводиться в форме пары – двух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объединенных академических часов с перерывом между ними 10 минут. Перерывы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между парами составляют 10, 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>40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минут.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>В процессе освоения ОПОП СПО студентам предоставляются каникулы.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>Продолжительность каникул составляет 11 недель в год, в том числе в зимний период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– не менее 2 недель.</w:t>
      </w:r>
    </w:p>
    <w:p w:rsidR="00495F81" w:rsidRPr="0053221E" w:rsidRDefault="00495F81" w:rsidP="0053221E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21E">
        <w:rPr>
          <w:rFonts w:ascii="Times New Roman" w:hAnsi="Times New Roman" w:cs="Times New Roman"/>
          <w:sz w:val="26"/>
          <w:szCs w:val="26"/>
          <w:lang w:eastAsia="ru-RU"/>
        </w:rPr>
        <w:t>Внеурочная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деятельность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регулируется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расписанием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отдельно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53221E" w:rsidRPr="005322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3221E">
        <w:rPr>
          <w:rFonts w:ascii="Times New Roman" w:hAnsi="Times New Roman" w:cs="Times New Roman"/>
          <w:sz w:val="26"/>
          <w:szCs w:val="26"/>
          <w:lang w:eastAsia="ru-RU"/>
        </w:rPr>
        <w:t>расписания учебных занятий.</w:t>
      </w:r>
    </w:p>
    <w:p w:rsidR="0053221E" w:rsidRDefault="0053221E" w:rsidP="007F5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77FF" w:rsidRPr="0053221E" w:rsidRDefault="0053221E" w:rsidP="007F5B9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495F81" w:rsidRPr="0053221E">
        <w:rPr>
          <w:rFonts w:ascii="Times New Roman" w:hAnsi="Times New Roman" w:cs="Times New Roman"/>
          <w:b/>
          <w:sz w:val="26"/>
          <w:szCs w:val="26"/>
        </w:rPr>
        <w:t>ежим занятий обучающихся</w:t>
      </w:r>
    </w:p>
    <w:tbl>
      <w:tblPr>
        <w:tblStyle w:val="a3"/>
        <w:tblW w:w="7817" w:type="dxa"/>
        <w:jc w:val="center"/>
        <w:tblInd w:w="1647" w:type="dxa"/>
        <w:tblLook w:val="04A0" w:firstRow="1" w:lastRow="0" w:firstColumn="1" w:lastColumn="0" w:noHBand="0" w:noVBand="1"/>
      </w:tblPr>
      <w:tblGrid>
        <w:gridCol w:w="943"/>
        <w:gridCol w:w="1737"/>
        <w:gridCol w:w="1815"/>
        <w:gridCol w:w="1820"/>
        <w:gridCol w:w="1502"/>
      </w:tblGrid>
      <w:tr w:rsidR="00F76226" w:rsidRPr="0053221E" w:rsidTr="00495F81">
        <w:trPr>
          <w:jc w:val="center"/>
        </w:trPr>
        <w:tc>
          <w:tcPr>
            <w:tcW w:w="896" w:type="dxa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F76226" w:rsidRPr="0053221E" w:rsidRDefault="00F76226" w:rsidP="00F762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ПН</w:t>
            </w:r>
            <w:proofErr w:type="gramEnd"/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, ВТ, ПТ</w:t>
            </w: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831" w:type="dxa"/>
            <w:vAlign w:val="center"/>
          </w:tcPr>
          <w:p w:rsidR="00F76226" w:rsidRPr="0053221E" w:rsidRDefault="00F76226" w:rsidP="00B5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="00B50548"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ЕТВЕРГ</w:t>
            </w:r>
          </w:p>
        </w:tc>
        <w:tc>
          <w:tcPr>
            <w:tcW w:w="1502" w:type="dxa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</w:tr>
      <w:tr w:rsidR="00F76226" w:rsidRPr="0053221E" w:rsidTr="00495F81">
        <w:trPr>
          <w:jc w:val="center"/>
        </w:trPr>
        <w:tc>
          <w:tcPr>
            <w:tcW w:w="896" w:type="dxa"/>
            <w:vMerge w:val="restart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 пара</w:t>
            </w:r>
          </w:p>
        </w:tc>
        <w:tc>
          <w:tcPr>
            <w:tcW w:w="1760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8,30-9,15</w:t>
            </w: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8,30-9,15</w:t>
            </w:r>
          </w:p>
        </w:tc>
        <w:tc>
          <w:tcPr>
            <w:tcW w:w="1831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8,30-9,10</w:t>
            </w:r>
          </w:p>
        </w:tc>
        <w:tc>
          <w:tcPr>
            <w:tcW w:w="1502" w:type="dxa"/>
            <w:vMerge w:val="restart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 пара</w:t>
            </w:r>
          </w:p>
          <w:p w:rsidR="00F76226" w:rsidRPr="0053221E" w:rsidRDefault="00495F81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8,30-10,00</w:t>
            </w:r>
          </w:p>
        </w:tc>
      </w:tr>
      <w:tr w:rsidR="00F76226" w:rsidRPr="0053221E" w:rsidTr="00495F81">
        <w:trPr>
          <w:jc w:val="center"/>
        </w:trPr>
        <w:tc>
          <w:tcPr>
            <w:tcW w:w="896" w:type="dxa"/>
            <w:vMerge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9,20-10,05</w:t>
            </w: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9,20-10,05</w:t>
            </w:r>
          </w:p>
        </w:tc>
        <w:tc>
          <w:tcPr>
            <w:tcW w:w="1831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9,15-9,55</w:t>
            </w:r>
          </w:p>
        </w:tc>
        <w:tc>
          <w:tcPr>
            <w:tcW w:w="1502" w:type="dxa"/>
            <w:vMerge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226" w:rsidRPr="0053221E" w:rsidTr="00495F81">
        <w:trPr>
          <w:jc w:val="center"/>
        </w:trPr>
        <w:tc>
          <w:tcPr>
            <w:tcW w:w="896" w:type="dxa"/>
            <w:vMerge w:val="restart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2 пара</w:t>
            </w:r>
          </w:p>
        </w:tc>
        <w:tc>
          <w:tcPr>
            <w:tcW w:w="1760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10,15-11,00</w:t>
            </w: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10,15-11,00</w:t>
            </w:r>
          </w:p>
        </w:tc>
        <w:tc>
          <w:tcPr>
            <w:tcW w:w="1831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10,05-10,45</w:t>
            </w:r>
          </w:p>
        </w:tc>
        <w:tc>
          <w:tcPr>
            <w:tcW w:w="1502" w:type="dxa"/>
            <w:vMerge w:val="restart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2 пара</w:t>
            </w:r>
          </w:p>
          <w:p w:rsidR="00F76226" w:rsidRPr="0053221E" w:rsidRDefault="00495F81" w:rsidP="00495F8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10,10</w:t>
            </w:r>
            <w:r w:rsidR="00F76226" w:rsidRPr="005322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11,40</w:t>
            </w:r>
          </w:p>
        </w:tc>
      </w:tr>
      <w:tr w:rsidR="00F76226" w:rsidRPr="0053221E" w:rsidTr="00495F81">
        <w:trPr>
          <w:jc w:val="center"/>
        </w:trPr>
        <w:tc>
          <w:tcPr>
            <w:tcW w:w="896" w:type="dxa"/>
            <w:vMerge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11,05-11,50</w:t>
            </w: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11,05-11,50</w:t>
            </w:r>
          </w:p>
        </w:tc>
        <w:tc>
          <w:tcPr>
            <w:tcW w:w="1831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10,50-11,30</w:t>
            </w:r>
          </w:p>
        </w:tc>
        <w:tc>
          <w:tcPr>
            <w:tcW w:w="1502" w:type="dxa"/>
            <w:vMerge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226" w:rsidRPr="0053221E" w:rsidTr="00495F81">
        <w:trPr>
          <w:jc w:val="center"/>
        </w:trPr>
        <w:tc>
          <w:tcPr>
            <w:tcW w:w="896" w:type="dxa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760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11,50-12,30</w:t>
            </w: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11,50-12,30</w:t>
            </w:r>
          </w:p>
        </w:tc>
        <w:tc>
          <w:tcPr>
            <w:tcW w:w="1831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11,30-12,10</w:t>
            </w:r>
          </w:p>
        </w:tc>
        <w:tc>
          <w:tcPr>
            <w:tcW w:w="1502" w:type="dxa"/>
            <w:vMerge w:val="restart"/>
            <w:vAlign w:val="center"/>
          </w:tcPr>
          <w:p w:rsidR="00495F81" w:rsidRPr="0053221E" w:rsidRDefault="00495F81" w:rsidP="00495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  <w:p w:rsidR="00F76226" w:rsidRPr="0053221E" w:rsidRDefault="00495F81" w:rsidP="00495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b/>
                <w:sz w:val="26"/>
                <w:szCs w:val="26"/>
              </w:rPr>
              <w:t>11,40-12,00</w:t>
            </w:r>
          </w:p>
        </w:tc>
      </w:tr>
      <w:tr w:rsidR="00F76226" w:rsidRPr="0053221E" w:rsidTr="00495F81">
        <w:trPr>
          <w:jc w:val="center"/>
        </w:trPr>
        <w:tc>
          <w:tcPr>
            <w:tcW w:w="896" w:type="dxa"/>
            <w:vMerge w:val="restart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3 пара</w:t>
            </w:r>
          </w:p>
        </w:tc>
        <w:tc>
          <w:tcPr>
            <w:tcW w:w="1760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12,35-13,20</w:t>
            </w: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12,35-13,20</w:t>
            </w:r>
          </w:p>
        </w:tc>
        <w:tc>
          <w:tcPr>
            <w:tcW w:w="1831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12,10-12,50</w:t>
            </w:r>
          </w:p>
        </w:tc>
        <w:tc>
          <w:tcPr>
            <w:tcW w:w="1502" w:type="dxa"/>
            <w:vMerge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226" w:rsidRPr="0053221E" w:rsidTr="00495F81">
        <w:trPr>
          <w:jc w:val="center"/>
        </w:trPr>
        <w:tc>
          <w:tcPr>
            <w:tcW w:w="896" w:type="dxa"/>
            <w:vMerge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13,25-14,10</w:t>
            </w: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13,25-14,10</w:t>
            </w:r>
          </w:p>
        </w:tc>
        <w:tc>
          <w:tcPr>
            <w:tcW w:w="1831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12,55-13,35</w:t>
            </w:r>
          </w:p>
        </w:tc>
        <w:tc>
          <w:tcPr>
            <w:tcW w:w="1502" w:type="dxa"/>
            <w:vMerge w:val="restart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6226" w:rsidRPr="0053221E" w:rsidTr="00495F81">
        <w:trPr>
          <w:jc w:val="center"/>
        </w:trPr>
        <w:tc>
          <w:tcPr>
            <w:tcW w:w="896" w:type="dxa"/>
            <w:vMerge w:val="restart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4 пара</w:t>
            </w:r>
          </w:p>
        </w:tc>
        <w:tc>
          <w:tcPr>
            <w:tcW w:w="1760" w:type="dxa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 xml:space="preserve">14,10-14,55 </w:t>
            </w:r>
          </w:p>
          <w:p w:rsidR="00F76226" w:rsidRPr="0053221E" w:rsidRDefault="00F76226" w:rsidP="00346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831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13,40-14,20</w:t>
            </w:r>
          </w:p>
        </w:tc>
        <w:tc>
          <w:tcPr>
            <w:tcW w:w="1502" w:type="dxa"/>
            <w:vMerge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226" w:rsidRPr="0053221E" w:rsidTr="00495F81">
        <w:trPr>
          <w:jc w:val="center"/>
        </w:trPr>
        <w:tc>
          <w:tcPr>
            <w:tcW w:w="896" w:type="dxa"/>
            <w:vMerge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vAlign w:val="center"/>
          </w:tcPr>
          <w:p w:rsidR="00F76226" w:rsidRPr="0053221E" w:rsidRDefault="00F76226" w:rsidP="003460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21E">
              <w:rPr>
                <w:rFonts w:ascii="Times New Roman" w:hAnsi="Times New Roman" w:cs="Times New Roman"/>
                <w:sz w:val="26"/>
                <w:szCs w:val="26"/>
              </w:rPr>
              <w:t>14,25-15,05</w:t>
            </w:r>
          </w:p>
        </w:tc>
        <w:tc>
          <w:tcPr>
            <w:tcW w:w="1502" w:type="dxa"/>
            <w:vAlign w:val="center"/>
          </w:tcPr>
          <w:p w:rsidR="00F76226" w:rsidRPr="0053221E" w:rsidRDefault="00F76226" w:rsidP="007F5B9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5674" w:rsidRPr="0053221E" w:rsidRDefault="00DE5674">
      <w:pPr>
        <w:rPr>
          <w:rFonts w:ascii="Times New Roman" w:hAnsi="Times New Roman" w:cs="Times New Roman"/>
          <w:sz w:val="26"/>
          <w:szCs w:val="26"/>
        </w:rPr>
      </w:pPr>
    </w:p>
    <w:sectPr w:rsidR="00DE5674" w:rsidRPr="0053221E" w:rsidSect="00495F81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36"/>
    <w:rsid w:val="00087872"/>
    <w:rsid w:val="00206BBD"/>
    <w:rsid w:val="002B6E70"/>
    <w:rsid w:val="00495F81"/>
    <w:rsid w:val="0053221E"/>
    <w:rsid w:val="007F5B96"/>
    <w:rsid w:val="00A0356A"/>
    <w:rsid w:val="00B50548"/>
    <w:rsid w:val="00BB0036"/>
    <w:rsid w:val="00DE5674"/>
    <w:rsid w:val="00E177FF"/>
    <w:rsid w:val="00F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22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2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ElenaAleksandrovna</dc:creator>
  <cp:lastModifiedBy>Тимофей Дмитриевич</cp:lastModifiedBy>
  <cp:revision>2</cp:revision>
  <dcterms:created xsi:type="dcterms:W3CDTF">2025-06-20T03:53:00Z</dcterms:created>
  <dcterms:modified xsi:type="dcterms:W3CDTF">2025-06-20T03:53:00Z</dcterms:modified>
</cp:coreProperties>
</file>